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C6F77" w14:textId="4C862C53" w:rsidR="000125AC" w:rsidRPr="00644244" w:rsidRDefault="005F078D" w:rsidP="000125AC">
      <w:pPr>
        <w:overflowPunct w:val="0"/>
        <w:textAlignment w:val="baseline"/>
        <w:rPr>
          <w:rFonts w:ascii="ＭＳ 明朝" w:eastAsia="ＭＳ 明朝" w:hAnsi="Times New Roman" w:cs="Times New Roman"/>
          <w:color w:val="000000" w:themeColor="text1"/>
          <w:kern w:val="0"/>
          <w:sz w:val="24"/>
          <w:szCs w:val="24"/>
        </w:rPr>
      </w:pPr>
      <w:r w:rsidRPr="00644244">
        <w:rPr>
          <w:rFonts w:ascii="ＭＳ 明朝" w:eastAsia="ＭＳ 明朝" w:hAnsi="Times New Roman" w:cs="Times New Roman" w:hint="eastAsia"/>
          <w:color w:val="000000" w:themeColor="text1"/>
          <w:kern w:val="0"/>
          <w:sz w:val="24"/>
          <w:szCs w:val="24"/>
        </w:rPr>
        <w:t>別表</w:t>
      </w:r>
      <w:r w:rsidR="00C4487B" w:rsidRPr="00644244">
        <w:rPr>
          <w:rFonts w:ascii="ＭＳ 明朝" w:eastAsia="ＭＳ 明朝" w:hAnsi="Times New Roman" w:cs="Times New Roman" w:hint="eastAsia"/>
          <w:color w:val="000000" w:themeColor="text1"/>
          <w:kern w:val="0"/>
          <w:sz w:val="24"/>
          <w:szCs w:val="24"/>
        </w:rPr>
        <w:t>２</w:t>
      </w:r>
      <w:r w:rsidR="00355E70" w:rsidRPr="00644244">
        <w:rPr>
          <w:rFonts w:ascii="ＭＳ 明朝" w:eastAsia="ＭＳ 明朝" w:hAnsi="Times New Roman" w:cs="Times New Roman" w:hint="eastAsia"/>
          <w:color w:val="000000" w:themeColor="text1"/>
          <w:kern w:val="0"/>
          <w:sz w:val="24"/>
          <w:szCs w:val="24"/>
        </w:rPr>
        <w:t xml:space="preserve">　おかやまグリーン農業推進事業</w:t>
      </w:r>
    </w:p>
    <w:tbl>
      <w:tblPr>
        <w:tblStyle w:val="aa"/>
        <w:tblW w:w="9634" w:type="dxa"/>
        <w:tblLook w:val="04A0" w:firstRow="1" w:lastRow="0" w:firstColumn="1" w:lastColumn="0" w:noHBand="0" w:noVBand="1"/>
      </w:tblPr>
      <w:tblGrid>
        <w:gridCol w:w="1413"/>
        <w:gridCol w:w="1843"/>
        <w:gridCol w:w="1417"/>
        <w:gridCol w:w="3827"/>
        <w:gridCol w:w="1134"/>
      </w:tblGrid>
      <w:tr w:rsidR="00472A3C" w:rsidRPr="00472A3C" w14:paraId="764242E1" w14:textId="77777777" w:rsidTr="004B3034">
        <w:tc>
          <w:tcPr>
            <w:tcW w:w="1413" w:type="dxa"/>
          </w:tcPr>
          <w:p w14:paraId="6D6D1972" w14:textId="73BCD693" w:rsidR="00355E70" w:rsidRPr="00472A3C" w:rsidRDefault="00355E70" w:rsidP="0075761F">
            <w:pPr>
              <w:overflowPunct w:val="0"/>
              <w:jc w:val="center"/>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事業区分</w:t>
            </w:r>
          </w:p>
        </w:tc>
        <w:tc>
          <w:tcPr>
            <w:tcW w:w="1843" w:type="dxa"/>
          </w:tcPr>
          <w:p w14:paraId="0631850C" w14:textId="77777777" w:rsidR="00355E70" w:rsidRPr="00472A3C" w:rsidRDefault="00355E70" w:rsidP="0075761F">
            <w:pPr>
              <w:overflowPunct w:val="0"/>
              <w:jc w:val="center"/>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事業実施主体</w:t>
            </w:r>
          </w:p>
        </w:tc>
        <w:tc>
          <w:tcPr>
            <w:tcW w:w="1417" w:type="dxa"/>
          </w:tcPr>
          <w:p w14:paraId="474C6106" w14:textId="6C5FAFF0" w:rsidR="00355E70" w:rsidRPr="00472A3C" w:rsidRDefault="00355E70" w:rsidP="0075761F">
            <w:pPr>
              <w:overflowPunct w:val="0"/>
              <w:jc w:val="center"/>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事業内容</w:t>
            </w:r>
          </w:p>
        </w:tc>
        <w:tc>
          <w:tcPr>
            <w:tcW w:w="3827" w:type="dxa"/>
          </w:tcPr>
          <w:p w14:paraId="34C9D4F5" w14:textId="2B8C7AB6" w:rsidR="00355E70" w:rsidRPr="00472A3C" w:rsidRDefault="00355E70" w:rsidP="0075761F">
            <w:pPr>
              <w:overflowPunct w:val="0"/>
              <w:jc w:val="center"/>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採択基準等</w:t>
            </w:r>
          </w:p>
        </w:tc>
        <w:tc>
          <w:tcPr>
            <w:tcW w:w="1134" w:type="dxa"/>
          </w:tcPr>
          <w:p w14:paraId="3DFB8C4D" w14:textId="77777777" w:rsidR="00355E70" w:rsidRPr="00472A3C" w:rsidRDefault="00355E70" w:rsidP="0075761F">
            <w:pPr>
              <w:overflowPunct w:val="0"/>
              <w:jc w:val="center"/>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補助率</w:t>
            </w:r>
          </w:p>
        </w:tc>
      </w:tr>
      <w:tr w:rsidR="00472A3C" w:rsidRPr="00472A3C" w14:paraId="7C2D2337" w14:textId="77777777" w:rsidTr="004B3034">
        <w:trPr>
          <w:trHeight w:val="6194"/>
        </w:trPr>
        <w:tc>
          <w:tcPr>
            <w:tcW w:w="1413" w:type="dxa"/>
          </w:tcPr>
          <w:p w14:paraId="670CBAEE" w14:textId="69B09A90" w:rsidR="001C7440" w:rsidRPr="00472A3C" w:rsidRDefault="001C7440" w:rsidP="004B3034">
            <w:pPr>
              <w:overflowPunct w:val="0"/>
              <w:spacing w:line="300" w:lineRule="exact"/>
              <w:ind w:leftChars="8" w:left="217"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１　土壌診断の推進</w:t>
            </w:r>
          </w:p>
          <w:p w14:paraId="693A2CB2" w14:textId="0C964234" w:rsidR="001C7440" w:rsidRPr="00472A3C" w:rsidRDefault="001C7440" w:rsidP="007D5763">
            <w:pPr>
              <w:overflowPunct w:val="0"/>
              <w:spacing w:line="300" w:lineRule="exact"/>
              <w:ind w:left="124" w:hangingChars="62" w:hanging="124"/>
              <w:textAlignment w:val="baseline"/>
              <w:rPr>
                <w:rFonts w:ascii="ＭＳ 明朝" w:eastAsia="ＭＳ 明朝" w:hAnsi="Times New Roman" w:cs="Times New Roman"/>
                <w:color w:val="000000" w:themeColor="text1"/>
                <w:kern w:val="0"/>
                <w:sz w:val="20"/>
                <w:szCs w:val="20"/>
              </w:rPr>
            </w:pPr>
          </w:p>
          <w:p w14:paraId="7B7672F8" w14:textId="3CAD5F26" w:rsidR="001C7440" w:rsidRPr="00472A3C" w:rsidRDefault="001C7440" w:rsidP="007D5763">
            <w:pPr>
              <w:overflowPunct w:val="0"/>
              <w:spacing w:line="300" w:lineRule="exact"/>
              <w:ind w:left="124" w:hangingChars="62" w:hanging="124"/>
              <w:textAlignment w:val="baseline"/>
              <w:rPr>
                <w:rFonts w:ascii="ＭＳ 明朝" w:eastAsia="ＭＳ 明朝" w:hAnsi="Times New Roman" w:cs="Times New Roman"/>
                <w:color w:val="000000" w:themeColor="text1"/>
                <w:kern w:val="0"/>
                <w:sz w:val="20"/>
                <w:szCs w:val="20"/>
              </w:rPr>
            </w:pPr>
          </w:p>
          <w:p w14:paraId="622812C3" w14:textId="63411165" w:rsidR="001C7440" w:rsidRPr="00472A3C" w:rsidRDefault="001C7440" w:rsidP="007D5763">
            <w:pPr>
              <w:overflowPunct w:val="0"/>
              <w:spacing w:line="300" w:lineRule="exact"/>
              <w:ind w:left="124" w:hangingChars="62" w:hanging="124"/>
              <w:textAlignment w:val="baseline"/>
              <w:rPr>
                <w:rFonts w:ascii="ＭＳ 明朝" w:eastAsia="ＭＳ 明朝" w:hAnsi="Times New Roman" w:cs="Times New Roman"/>
                <w:color w:val="000000" w:themeColor="text1"/>
                <w:kern w:val="0"/>
                <w:sz w:val="20"/>
                <w:szCs w:val="20"/>
              </w:rPr>
            </w:pPr>
          </w:p>
          <w:p w14:paraId="52453BBD" w14:textId="3B2525BB" w:rsidR="001C7440" w:rsidRPr="00472A3C" w:rsidRDefault="001C7440" w:rsidP="007D5763">
            <w:pPr>
              <w:overflowPunct w:val="0"/>
              <w:spacing w:line="300" w:lineRule="exact"/>
              <w:ind w:left="124" w:hangingChars="62" w:hanging="124"/>
              <w:textAlignment w:val="baseline"/>
              <w:rPr>
                <w:rFonts w:ascii="ＭＳ 明朝" w:eastAsia="ＭＳ 明朝" w:hAnsi="Times New Roman" w:cs="Times New Roman"/>
                <w:color w:val="000000" w:themeColor="text1"/>
                <w:kern w:val="0"/>
                <w:sz w:val="20"/>
                <w:szCs w:val="20"/>
              </w:rPr>
            </w:pPr>
          </w:p>
          <w:p w14:paraId="1B254F0D" w14:textId="545FBFB7" w:rsidR="001C7440" w:rsidRPr="00472A3C" w:rsidRDefault="001C7440" w:rsidP="007D5763">
            <w:pPr>
              <w:overflowPunct w:val="0"/>
              <w:spacing w:line="300" w:lineRule="exact"/>
              <w:ind w:left="124" w:hangingChars="62" w:hanging="124"/>
              <w:textAlignment w:val="baseline"/>
              <w:rPr>
                <w:rFonts w:ascii="ＭＳ 明朝" w:eastAsia="ＭＳ 明朝" w:hAnsi="Times New Roman" w:cs="Times New Roman"/>
                <w:color w:val="000000" w:themeColor="text1"/>
                <w:kern w:val="0"/>
                <w:sz w:val="20"/>
                <w:szCs w:val="20"/>
              </w:rPr>
            </w:pPr>
          </w:p>
          <w:p w14:paraId="784AA0ED" w14:textId="1DC28F38" w:rsidR="001C7440" w:rsidRPr="00472A3C" w:rsidRDefault="001C7440" w:rsidP="007D5763">
            <w:pPr>
              <w:overflowPunct w:val="0"/>
              <w:spacing w:line="300" w:lineRule="exact"/>
              <w:ind w:left="124" w:hangingChars="62" w:hanging="124"/>
              <w:textAlignment w:val="baseline"/>
              <w:rPr>
                <w:rFonts w:ascii="ＭＳ 明朝" w:eastAsia="ＭＳ 明朝" w:hAnsi="Times New Roman" w:cs="Times New Roman"/>
                <w:color w:val="000000" w:themeColor="text1"/>
                <w:kern w:val="0"/>
                <w:sz w:val="20"/>
                <w:szCs w:val="20"/>
              </w:rPr>
            </w:pPr>
          </w:p>
          <w:p w14:paraId="62D4406B" w14:textId="0B98B2CB" w:rsidR="001C7440" w:rsidRPr="00472A3C" w:rsidRDefault="001C7440" w:rsidP="004B3034">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w:t>
            </w:r>
            <w:r w:rsidRPr="00472A3C">
              <w:rPr>
                <w:rFonts w:ascii="ＭＳ 明朝" w:eastAsia="ＭＳ 明朝" w:hAnsi="Times New Roman" w:cs="Times New Roman"/>
                <w:color w:val="000000" w:themeColor="text1"/>
                <w:kern w:val="0"/>
                <w:sz w:val="20"/>
                <w:szCs w:val="20"/>
              </w:rPr>
              <w:t>1)</w:t>
            </w:r>
            <w:bookmarkStart w:id="0" w:name="_Hlk111448539"/>
            <w:r w:rsidRPr="00472A3C">
              <w:rPr>
                <w:rFonts w:ascii="ＭＳ 明朝" w:eastAsia="ＭＳ 明朝" w:hAnsi="Times New Roman" w:cs="Times New Roman" w:hint="eastAsia"/>
                <w:color w:val="000000" w:themeColor="text1"/>
                <w:kern w:val="0"/>
                <w:sz w:val="20"/>
                <w:szCs w:val="20"/>
              </w:rPr>
              <w:t>土壌診断ができる指導者の育成</w:t>
            </w:r>
            <w:bookmarkEnd w:id="0"/>
          </w:p>
          <w:p w14:paraId="03B831ED" w14:textId="77777777" w:rsidR="001C7440" w:rsidRPr="00472A3C" w:rsidRDefault="001C7440" w:rsidP="00604DFA">
            <w:pPr>
              <w:overflowPunct w:val="0"/>
              <w:spacing w:line="300" w:lineRule="exact"/>
              <w:ind w:left="400" w:hangingChars="200" w:hanging="400"/>
              <w:textAlignment w:val="baseline"/>
              <w:rPr>
                <w:rFonts w:ascii="ＭＳ 明朝" w:eastAsia="ＭＳ 明朝" w:hAnsi="Times New Roman" w:cs="Times New Roman"/>
                <w:color w:val="000000" w:themeColor="text1"/>
                <w:kern w:val="0"/>
                <w:sz w:val="20"/>
                <w:szCs w:val="20"/>
              </w:rPr>
            </w:pPr>
          </w:p>
          <w:p w14:paraId="4C5FF789" w14:textId="117E2A49" w:rsidR="001C7440" w:rsidRPr="00472A3C" w:rsidRDefault="001C7440" w:rsidP="00604DFA">
            <w:pPr>
              <w:overflowPunct w:val="0"/>
              <w:spacing w:line="300" w:lineRule="exact"/>
              <w:ind w:left="400" w:hangingChars="200" w:hanging="400"/>
              <w:textAlignment w:val="baseline"/>
              <w:rPr>
                <w:rFonts w:ascii="ＭＳ 明朝" w:eastAsia="ＭＳ 明朝" w:hAnsi="Times New Roman" w:cs="Times New Roman"/>
                <w:color w:val="000000" w:themeColor="text1"/>
                <w:kern w:val="0"/>
                <w:sz w:val="20"/>
                <w:szCs w:val="20"/>
              </w:rPr>
            </w:pPr>
          </w:p>
          <w:p w14:paraId="3028FA9A" w14:textId="2F22B5BF" w:rsidR="001C7440" w:rsidRPr="00472A3C" w:rsidRDefault="001C7440" w:rsidP="00604DFA">
            <w:pPr>
              <w:overflowPunct w:val="0"/>
              <w:spacing w:line="300" w:lineRule="exact"/>
              <w:ind w:left="400" w:hangingChars="200" w:hanging="400"/>
              <w:textAlignment w:val="baseline"/>
              <w:rPr>
                <w:rFonts w:ascii="ＭＳ 明朝" w:eastAsia="ＭＳ 明朝" w:hAnsi="Times New Roman" w:cs="Times New Roman"/>
                <w:color w:val="000000" w:themeColor="text1"/>
                <w:kern w:val="0"/>
                <w:sz w:val="20"/>
                <w:szCs w:val="20"/>
              </w:rPr>
            </w:pPr>
          </w:p>
          <w:p w14:paraId="61A32505" w14:textId="11BC2C00" w:rsidR="001C7440" w:rsidRPr="00472A3C" w:rsidRDefault="001C7440" w:rsidP="00604DFA">
            <w:pPr>
              <w:overflowPunct w:val="0"/>
              <w:spacing w:line="300" w:lineRule="exact"/>
              <w:ind w:left="400" w:hangingChars="200" w:hanging="400"/>
              <w:textAlignment w:val="baseline"/>
              <w:rPr>
                <w:rFonts w:ascii="ＭＳ 明朝" w:eastAsia="ＭＳ 明朝" w:hAnsi="Times New Roman" w:cs="Times New Roman"/>
                <w:color w:val="000000" w:themeColor="text1"/>
                <w:kern w:val="0"/>
                <w:sz w:val="20"/>
                <w:szCs w:val="20"/>
              </w:rPr>
            </w:pPr>
          </w:p>
          <w:p w14:paraId="7AF0AC7A" w14:textId="7E15B229" w:rsidR="001C7440" w:rsidRPr="00472A3C" w:rsidRDefault="001C7440" w:rsidP="00604DFA">
            <w:pPr>
              <w:overflowPunct w:val="0"/>
              <w:spacing w:line="300" w:lineRule="exact"/>
              <w:ind w:left="400" w:hangingChars="200" w:hanging="400"/>
              <w:textAlignment w:val="baseline"/>
              <w:rPr>
                <w:rFonts w:ascii="ＭＳ 明朝" w:eastAsia="ＭＳ 明朝" w:hAnsi="Times New Roman" w:cs="Times New Roman"/>
                <w:color w:val="000000" w:themeColor="text1"/>
                <w:kern w:val="0"/>
                <w:sz w:val="20"/>
                <w:szCs w:val="20"/>
              </w:rPr>
            </w:pPr>
          </w:p>
          <w:p w14:paraId="2160DA30" w14:textId="7D04989A" w:rsidR="001C7440" w:rsidRPr="00472A3C" w:rsidRDefault="001C7440" w:rsidP="00604DFA">
            <w:pPr>
              <w:overflowPunct w:val="0"/>
              <w:spacing w:line="300" w:lineRule="exact"/>
              <w:ind w:left="400" w:hangingChars="200" w:hanging="400"/>
              <w:textAlignment w:val="baseline"/>
              <w:rPr>
                <w:rFonts w:ascii="ＭＳ 明朝" w:eastAsia="ＭＳ 明朝" w:hAnsi="Times New Roman" w:cs="Times New Roman"/>
                <w:color w:val="000000" w:themeColor="text1"/>
                <w:kern w:val="0"/>
                <w:sz w:val="20"/>
                <w:szCs w:val="20"/>
              </w:rPr>
            </w:pPr>
          </w:p>
          <w:p w14:paraId="4F407C0D" w14:textId="35409EC0" w:rsidR="001C7440" w:rsidRPr="00472A3C" w:rsidRDefault="001C7440" w:rsidP="00146AB2">
            <w:pPr>
              <w:overflowPunct w:val="0"/>
              <w:spacing w:line="300" w:lineRule="exact"/>
              <w:ind w:leftChars="150" w:left="415" w:hangingChars="50" w:hanging="100"/>
              <w:textAlignment w:val="baseline"/>
              <w:rPr>
                <w:rFonts w:ascii="ＭＳ 明朝" w:eastAsia="ＭＳ 明朝" w:hAnsi="Times New Roman" w:cs="Times New Roman"/>
                <w:color w:val="000000" w:themeColor="text1"/>
                <w:kern w:val="0"/>
                <w:sz w:val="20"/>
                <w:szCs w:val="20"/>
              </w:rPr>
            </w:pPr>
          </w:p>
        </w:tc>
        <w:tc>
          <w:tcPr>
            <w:tcW w:w="1843" w:type="dxa"/>
            <w:vMerge w:val="restart"/>
          </w:tcPr>
          <w:p w14:paraId="1D948A27" w14:textId="77777777" w:rsidR="001C7440" w:rsidRPr="00472A3C" w:rsidRDefault="001C7440" w:rsidP="00604DFA">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11243C0D" w14:textId="700C292D" w:rsidR="001C7440" w:rsidRPr="00472A3C" w:rsidRDefault="001C7440" w:rsidP="00604DFA">
            <w:pPr>
              <w:overflowPunct w:val="0"/>
              <w:spacing w:line="300" w:lineRule="exact"/>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市町村、農業協同組合中央会、農業協同組合連合会、農業協同組合、営農集団（３戸以上）</w:t>
            </w:r>
          </w:p>
          <w:p w14:paraId="7AC3F9DA" w14:textId="3A7C7BE7" w:rsidR="001C7440" w:rsidRPr="00472A3C" w:rsidRDefault="001C7440" w:rsidP="00604DFA">
            <w:pPr>
              <w:overflowPunct w:val="0"/>
              <w:spacing w:line="300" w:lineRule="exact"/>
              <w:textAlignment w:val="baseline"/>
              <w:rPr>
                <w:rFonts w:ascii="ＭＳ 明朝" w:eastAsia="ＭＳ 明朝" w:hAnsi="Times New Roman" w:cs="Times New Roman"/>
                <w:strike/>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等</w:t>
            </w:r>
          </w:p>
        </w:tc>
        <w:tc>
          <w:tcPr>
            <w:tcW w:w="1417" w:type="dxa"/>
          </w:tcPr>
          <w:p w14:paraId="21A71F79" w14:textId="77777777"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7E4A324B" w14:textId="77777777"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1B477880" w14:textId="77777777"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76AA7BDF" w14:textId="77777777"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4D212A5E" w14:textId="77777777"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4B6CE00E" w14:textId="77777777"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2D44F5A8" w14:textId="77777777"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0691D2E7" w14:textId="77777777" w:rsidR="001C7440" w:rsidRPr="00472A3C" w:rsidRDefault="001C7440" w:rsidP="00355E70">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26440274" w14:textId="7ED7DBC2" w:rsidR="001C7440" w:rsidRPr="00472A3C" w:rsidRDefault="001C7440" w:rsidP="00355E70">
            <w:pPr>
              <w:overflowPunct w:val="0"/>
              <w:spacing w:line="300" w:lineRule="exact"/>
              <w:ind w:firstLineChars="100" w:firstLine="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研修会の開催、土壌診断講習会への参加</w:t>
            </w:r>
          </w:p>
          <w:p w14:paraId="359D6BF3" w14:textId="46AE64F2"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tc>
        <w:tc>
          <w:tcPr>
            <w:tcW w:w="3827" w:type="dxa"/>
            <w:vMerge w:val="restart"/>
          </w:tcPr>
          <w:p w14:paraId="23CFA0EC" w14:textId="5832F2E7"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【共通事項】</w:t>
            </w:r>
          </w:p>
          <w:p w14:paraId="66B40516" w14:textId="3C69009C" w:rsidR="001C7440" w:rsidRDefault="001C7440" w:rsidP="00F046A0">
            <w:pPr>
              <w:overflowPunct w:val="0"/>
              <w:spacing w:line="300" w:lineRule="exact"/>
              <w:ind w:firstLineChars="100" w:firstLine="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事業実施主体は、受益農家数３戸以上とする。</w:t>
            </w:r>
          </w:p>
          <w:p w14:paraId="0977FC0A" w14:textId="3FF985FE" w:rsidR="001C7440" w:rsidRDefault="00A07D59" w:rsidP="00211061">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r>
              <w:rPr>
                <w:rFonts w:ascii="ＭＳ 明朝" w:eastAsia="ＭＳ 明朝" w:hAnsi="Times New Roman" w:cs="Times New Roman" w:hint="eastAsia"/>
                <w:color w:val="000000" w:themeColor="text1"/>
                <w:kern w:val="0"/>
                <w:sz w:val="20"/>
                <w:szCs w:val="20"/>
              </w:rPr>
              <w:t xml:space="preserve">　</w:t>
            </w:r>
          </w:p>
          <w:p w14:paraId="62962FCC" w14:textId="4C3E83FB" w:rsidR="00211061" w:rsidRDefault="00211061" w:rsidP="00211061">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155A06C2" w14:textId="77777777" w:rsidR="00211061" w:rsidRPr="00A07D59" w:rsidRDefault="00211061" w:rsidP="00211061">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2083D4E9" w14:textId="77777777"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strike/>
                <w:color w:val="000000" w:themeColor="text1"/>
                <w:kern w:val="0"/>
                <w:sz w:val="20"/>
                <w:szCs w:val="20"/>
              </w:rPr>
            </w:pPr>
          </w:p>
          <w:p w14:paraId="47610674" w14:textId="27583550"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7E01F37C" w14:textId="1015F567" w:rsidR="001C7440" w:rsidRPr="00472A3C" w:rsidRDefault="001C7440" w:rsidP="003D05CB">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【(1)土壌診断ができる指導者の育成】</w:t>
            </w:r>
          </w:p>
          <w:p w14:paraId="408D5B4D" w14:textId="3F4DE12D" w:rsidR="001C7440" w:rsidRPr="00472A3C" w:rsidRDefault="001C7440" w:rsidP="00E52AD7">
            <w:pPr>
              <w:overflowPunct w:val="0"/>
              <w:spacing w:line="300" w:lineRule="exact"/>
              <w:ind w:leftChars="-3" w:left="-6" w:firstLineChars="100" w:firstLine="200"/>
              <w:textAlignment w:val="baseline"/>
              <w:rPr>
                <w:rFonts w:ascii="ＭＳ 明朝" w:eastAsia="ＭＳ 明朝" w:hAnsi="Times New Roman" w:cs="Times New Roman"/>
                <w:color w:val="000000" w:themeColor="text1"/>
                <w:kern w:val="0"/>
                <w:sz w:val="20"/>
                <w:szCs w:val="20"/>
              </w:rPr>
            </w:pPr>
            <w:bookmarkStart w:id="1" w:name="_Hlk111448739"/>
            <w:r w:rsidRPr="00472A3C">
              <w:rPr>
                <w:rFonts w:ascii="ＭＳ 明朝" w:eastAsia="ＭＳ 明朝" w:hAnsi="Times New Roman" w:cs="Times New Roman" w:hint="eastAsia"/>
                <w:color w:val="000000" w:themeColor="text1"/>
                <w:kern w:val="0"/>
                <w:sz w:val="20"/>
                <w:szCs w:val="20"/>
              </w:rPr>
              <w:t>全国農業協同組合連合会等が実施する研修会に参加又は事業実施主体自らが開催する講習会へ、職員や構成員を派遣又は参加させ、</w:t>
            </w:r>
            <w:bookmarkStart w:id="2" w:name="_Hlk111449171"/>
            <w:r w:rsidRPr="00472A3C">
              <w:rPr>
                <w:rFonts w:ascii="ＭＳ 明朝" w:eastAsia="ＭＳ 明朝" w:hAnsi="Times New Roman" w:cs="Times New Roman" w:hint="eastAsia"/>
                <w:color w:val="000000" w:themeColor="text1"/>
                <w:kern w:val="0"/>
                <w:sz w:val="20"/>
                <w:szCs w:val="20"/>
              </w:rPr>
              <w:t>土壌診断の実施や結果について指導できる技術を身に着けさせること。</w:t>
            </w:r>
            <w:bookmarkEnd w:id="2"/>
          </w:p>
          <w:p w14:paraId="1A927C40" w14:textId="77777777" w:rsidR="001C7440" w:rsidRPr="00472A3C" w:rsidRDefault="001C7440" w:rsidP="005163D5">
            <w:pPr>
              <w:overflowPunct w:val="0"/>
              <w:spacing w:line="300" w:lineRule="exact"/>
              <w:ind w:leftChars="-3" w:left="-6" w:firstLineChars="100" w:firstLine="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また、修了後、農業者の指導を行うことが確実なこと。</w:t>
            </w:r>
            <w:bookmarkEnd w:id="1"/>
          </w:p>
          <w:p w14:paraId="6321CF62" w14:textId="6CA4988E" w:rsidR="001C7440" w:rsidRPr="00472A3C" w:rsidRDefault="001C7440" w:rsidP="005163D5">
            <w:pPr>
              <w:overflowPunct w:val="0"/>
              <w:spacing w:line="300" w:lineRule="exact"/>
              <w:ind w:leftChars="-3" w:left="-6" w:firstLineChars="100" w:firstLine="200"/>
              <w:textAlignment w:val="baseline"/>
              <w:rPr>
                <w:rFonts w:ascii="ＭＳ 明朝" w:eastAsia="ＭＳ 明朝" w:hAnsi="Times New Roman" w:cs="Times New Roman"/>
                <w:color w:val="000000" w:themeColor="text1"/>
                <w:kern w:val="0"/>
                <w:sz w:val="20"/>
                <w:szCs w:val="20"/>
              </w:rPr>
            </w:pPr>
          </w:p>
          <w:p w14:paraId="017D6FAF" w14:textId="67DDEFEE" w:rsidR="001C7440" w:rsidRPr="00472A3C" w:rsidRDefault="001C7440" w:rsidP="005163D5">
            <w:pPr>
              <w:overflowPunct w:val="0"/>
              <w:spacing w:line="300" w:lineRule="exact"/>
              <w:ind w:leftChars="-3" w:left="-6" w:firstLineChars="100" w:firstLine="200"/>
              <w:textAlignment w:val="baseline"/>
              <w:rPr>
                <w:rFonts w:ascii="ＭＳ 明朝" w:eastAsia="ＭＳ 明朝" w:hAnsi="Times New Roman" w:cs="Times New Roman"/>
                <w:color w:val="000000" w:themeColor="text1"/>
                <w:kern w:val="0"/>
                <w:sz w:val="20"/>
                <w:szCs w:val="20"/>
              </w:rPr>
            </w:pPr>
          </w:p>
          <w:p w14:paraId="484A7A71" w14:textId="7E1E4EAD" w:rsidR="001C7440" w:rsidRPr="00472A3C" w:rsidRDefault="001C7440" w:rsidP="005163D5">
            <w:pPr>
              <w:overflowPunct w:val="0"/>
              <w:spacing w:line="300" w:lineRule="exact"/>
              <w:ind w:leftChars="-3" w:left="-6" w:firstLineChars="100" w:firstLine="200"/>
              <w:textAlignment w:val="baseline"/>
              <w:rPr>
                <w:rFonts w:ascii="ＭＳ 明朝" w:eastAsia="ＭＳ 明朝" w:hAnsi="Times New Roman" w:cs="Times New Roman"/>
                <w:color w:val="000000" w:themeColor="text1"/>
                <w:kern w:val="0"/>
                <w:sz w:val="20"/>
                <w:szCs w:val="20"/>
              </w:rPr>
            </w:pPr>
          </w:p>
          <w:p w14:paraId="6BBD2DEB" w14:textId="77777777" w:rsidR="001C7440" w:rsidRPr="00472A3C" w:rsidRDefault="001C7440" w:rsidP="005163D5">
            <w:pPr>
              <w:overflowPunct w:val="0"/>
              <w:spacing w:line="300" w:lineRule="exact"/>
              <w:ind w:leftChars="-3" w:left="-6" w:firstLineChars="100" w:firstLine="200"/>
              <w:textAlignment w:val="baseline"/>
              <w:rPr>
                <w:rFonts w:ascii="ＭＳ 明朝" w:eastAsia="ＭＳ 明朝" w:hAnsi="Times New Roman" w:cs="Times New Roman"/>
                <w:color w:val="000000" w:themeColor="text1"/>
                <w:kern w:val="0"/>
                <w:sz w:val="20"/>
                <w:szCs w:val="20"/>
              </w:rPr>
            </w:pPr>
          </w:p>
          <w:p w14:paraId="037BDFAE" w14:textId="77777777" w:rsidR="001C7440" w:rsidRPr="00472A3C" w:rsidRDefault="001C7440" w:rsidP="001C7440">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【(2)土壌診断機器の整備】</w:t>
            </w:r>
          </w:p>
          <w:p w14:paraId="4240D0F4" w14:textId="77777777" w:rsidR="001C7440" w:rsidRPr="00472A3C" w:rsidRDefault="001C7440" w:rsidP="00E16FA9">
            <w:pPr>
              <w:overflowPunct w:val="0"/>
              <w:spacing w:line="300" w:lineRule="exact"/>
              <w:ind w:firstLineChars="100" w:firstLine="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原則として土壌診断機器の</w:t>
            </w:r>
            <w:bookmarkStart w:id="3" w:name="_Hlk111450329"/>
            <w:r w:rsidRPr="00472A3C">
              <w:rPr>
                <w:rFonts w:ascii="ＭＳ 明朝" w:eastAsia="ＭＳ 明朝" w:hAnsi="Times New Roman" w:cs="Times New Roman" w:hint="eastAsia"/>
                <w:color w:val="000000" w:themeColor="text1"/>
                <w:kern w:val="0"/>
                <w:sz w:val="20"/>
                <w:szCs w:val="20"/>
              </w:rPr>
              <w:t>いわゆる単純更新は対象としないが、同種・同能力のものを追加することで、土壌診断の実施件数が増加する場合は対象とする。</w:t>
            </w:r>
            <w:bookmarkEnd w:id="3"/>
          </w:p>
          <w:p w14:paraId="4C784DC7" w14:textId="4B9D0A10" w:rsidR="001C7440" w:rsidRPr="00472A3C" w:rsidRDefault="001C7440" w:rsidP="004B3034">
            <w:pPr>
              <w:overflowPunct w:val="0"/>
              <w:spacing w:line="300" w:lineRule="exact"/>
              <w:ind w:firstLineChars="100" w:firstLine="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また、</w:t>
            </w:r>
            <w:bookmarkStart w:id="4" w:name="_Hlk111450183"/>
            <w:r w:rsidRPr="00472A3C">
              <w:rPr>
                <w:rFonts w:ascii="ＭＳ 明朝" w:eastAsia="ＭＳ 明朝" w:hAnsi="Times New Roman" w:cs="Times New Roman"/>
                <w:color w:val="000000" w:themeColor="text1"/>
                <w:kern w:val="0"/>
                <w:sz w:val="20"/>
                <w:szCs w:val="20"/>
              </w:rPr>
              <w:t>試薬については土壌診断機器の導入の際にセットで</w:t>
            </w:r>
            <w:r w:rsidRPr="00472A3C">
              <w:rPr>
                <w:rFonts w:ascii="ＭＳ 明朝" w:eastAsia="ＭＳ 明朝" w:hAnsi="Times New Roman" w:cs="Times New Roman" w:hint="eastAsia"/>
                <w:color w:val="000000" w:themeColor="text1"/>
                <w:kern w:val="0"/>
                <w:sz w:val="20"/>
                <w:szCs w:val="20"/>
              </w:rPr>
              <w:t>整備</w:t>
            </w:r>
            <w:r w:rsidRPr="00472A3C">
              <w:rPr>
                <w:rFonts w:ascii="ＭＳ 明朝" w:eastAsia="ＭＳ 明朝" w:hAnsi="Times New Roman" w:cs="Times New Roman"/>
                <w:color w:val="000000" w:themeColor="text1"/>
                <w:kern w:val="0"/>
                <w:sz w:val="20"/>
                <w:szCs w:val="20"/>
              </w:rPr>
              <w:t>することとし、</w:t>
            </w:r>
            <w:r w:rsidRPr="00472A3C">
              <w:rPr>
                <w:rFonts w:ascii="ＭＳ 明朝" w:eastAsia="ＭＳ 明朝" w:hAnsi="Times New Roman" w:cs="Times New Roman" w:hint="eastAsia"/>
                <w:color w:val="000000" w:themeColor="text1"/>
                <w:kern w:val="0"/>
                <w:sz w:val="20"/>
                <w:szCs w:val="20"/>
              </w:rPr>
              <w:t>既存の土壌診断機器の</w:t>
            </w:r>
            <w:r w:rsidRPr="00472A3C">
              <w:rPr>
                <w:rFonts w:ascii="ＭＳ 明朝" w:eastAsia="ＭＳ 明朝" w:hAnsi="Times New Roman" w:cs="Times New Roman"/>
                <w:color w:val="000000" w:themeColor="text1"/>
                <w:kern w:val="0"/>
                <w:sz w:val="20"/>
                <w:szCs w:val="20"/>
              </w:rPr>
              <w:t>消耗品として単体での導入は認めない。</w:t>
            </w:r>
            <w:bookmarkEnd w:id="4"/>
          </w:p>
        </w:tc>
        <w:tc>
          <w:tcPr>
            <w:tcW w:w="1134" w:type="dxa"/>
            <w:vMerge w:val="restart"/>
          </w:tcPr>
          <w:p w14:paraId="3E4C9E77" w14:textId="4C9FEB87" w:rsidR="001C7440" w:rsidRPr="00472A3C" w:rsidRDefault="001C7440" w:rsidP="00604DFA">
            <w:pPr>
              <w:overflowPunct w:val="0"/>
              <w:spacing w:line="300" w:lineRule="exact"/>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1/3以内</w:t>
            </w:r>
          </w:p>
          <w:p w14:paraId="5DCF7E4C" w14:textId="7A7B84A0" w:rsidR="001C7440" w:rsidRPr="00472A3C" w:rsidRDefault="001C7440" w:rsidP="00604DFA">
            <w:pPr>
              <w:overflowPunct w:val="0"/>
              <w:spacing w:line="300" w:lineRule="exact"/>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ただし、補助金額の上限は、１事業実施主体当たり1</w:t>
            </w:r>
            <w:r w:rsidRPr="00472A3C">
              <w:rPr>
                <w:rFonts w:ascii="ＭＳ 明朝" w:eastAsia="ＭＳ 明朝" w:hAnsi="Times New Roman" w:cs="Times New Roman"/>
                <w:color w:val="000000" w:themeColor="text1"/>
                <w:kern w:val="0"/>
                <w:sz w:val="20"/>
                <w:szCs w:val="20"/>
              </w:rPr>
              <w:t>,</w:t>
            </w:r>
            <w:r w:rsidRPr="00472A3C">
              <w:rPr>
                <w:rFonts w:ascii="ＭＳ 明朝" w:eastAsia="ＭＳ 明朝" w:hAnsi="Times New Roman" w:cs="Times New Roman" w:hint="eastAsia"/>
                <w:color w:val="000000" w:themeColor="text1"/>
                <w:kern w:val="0"/>
                <w:sz w:val="20"/>
                <w:szCs w:val="20"/>
              </w:rPr>
              <w:t>000千円とする。</w:t>
            </w:r>
          </w:p>
        </w:tc>
      </w:tr>
      <w:tr w:rsidR="001C7440" w:rsidRPr="00490DF6" w14:paraId="44B0E135" w14:textId="77777777" w:rsidTr="004B3034">
        <w:trPr>
          <w:trHeight w:val="3780"/>
        </w:trPr>
        <w:tc>
          <w:tcPr>
            <w:tcW w:w="1413" w:type="dxa"/>
          </w:tcPr>
          <w:p w14:paraId="4F399FC3" w14:textId="77777777" w:rsidR="001C7440" w:rsidRPr="00490DF6" w:rsidRDefault="001C7440" w:rsidP="004B3034">
            <w:pPr>
              <w:overflowPunct w:val="0"/>
              <w:spacing w:line="300" w:lineRule="exact"/>
              <w:ind w:left="200" w:hangingChars="100" w:hanging="200"/>
              <w:jc w:val="left"/>
              <w:textAlignment w:val="baseline"/>
              <w:rPr>
                <w:rFonts w:ascii="ＭＳ 明朝" w:eastAsia="ＭＳ 明朝" w:hAnsi="Times New Roman" w:cs="Times New Roman"/>
                <w:color w:val="000000" w:themeColor="text1"/>
                <w:kern w:val="0"/>
                <w:sz w:val="20"/>
                <w:szCs w:val="20"/>
              </w:rPr>
            </w:pPr>
            <w:r w:rsidRPr="00490DF6">
              <w:rPr>
                <w:rFonts w:ascii="ＭＳ 明朝" w:eastAsia="ＭＳ 明朝" w:hAnsi="Times New Roman" w:cs="Times New Roman" w:hint="eastAsia"/>
                <w:color w:val="000000" w:themeColor="text1"/>
                <w:kern w:val="0"/>
                <w:sz w:val="20"/>
                <w:szCs w:val="20"/>
              </w:rPr>
              <w:t>(</w:t>
            </w:r>
            <w:r w:rsidRPr="00490DF6">
              <w:rPr>
                <w:rFonts w:ascii="ＭＳ 明朝" w:eastAsia="ＭＳ 明朝" w:hAnsi="Times New Roman" w:cs="Times New Roman"/>
                <w:color w:val="000000" w:themeColor="text1"/>
                <w:kern w:val="0"/>
                <w:sz w:val="20"/>
                <w:szCs w:val="20"/>
              </w:rPr>
              <w:t>2)</w:t>
            </w:r>
            <w:r>
              <w:rPr>
                <w:rFonts w:ascii="ＭＳ 明朝" w:eastAsia="ＭＳ 明朝" w:hAnsi="Times New Roman" w:cs="Times New Roman" w:hint="eastAsia"/>
                <w:color w:val="000000" w:themeColor="text1"/>
                <w:kern w:val="0"/>
                <w:sz w:val="20"/>
                <w:szCs w:val="20"/>
              </w:rPr>
              <w:t>土壌診断機器の整備</w:t>
            </w:r>
            <w:r w:rsidRPr="00490DF6">
              <w:rPr>
                <w:rFonts w:ascii="ＭＳ 明朝" w:eastAsia="ＭＳ 明朝" w:hAnsi="Times New Roman" w:cs="Times New Roman"/>
                <w:color w:val="000000" w:themeColor="text1"/>
                <w:kern w:val="0"/>
                <w:sz w:val="20"/>
                <w:szCs w:val="20"/>
              </w:rPr>
              <w:t xml:space="preserve"> </w:t>
            </w:r>
          </w:p>
          <w:p w14:paraId="70B2D4A1" w14:textId="77777777" w:rsidR="001C7440" w:rsidRPr="00490DF6" w:rsidRDefault="001C7440" w:rsidP="00604DFA">
            <w:pPr>
              <w:overflowPunct w:val="0"/>
              <w:spacing w:line="300" w:lineRule="exact"/>
              <w:ind w:left="400" w:hangingChars="200" w:hanging="400"/>
              <w:textAlignment w:val="baseline"/>
              <w:rPr>
                <w:rFonts w:ascii="ＭＳ 明朝" w:eastAsia="ＭＳ 明朝" w:hAnsi="Times New Roman" w:cs="Times New Roman"/>
                <w:color w:val="000000" w:themeColor="text1"/>
                <w:kern w:val="0"/>
                <w:sz w:val="20"/>
                <w:szCs w:val="20"/>
              </w:rPr>
            </w:pPr>
          </w:p>
          <w:p w14:paraId="179407B2" w14:textId="77777777" w:rsidR="001C7440" w:rsidRPr="00490DF6" w:rsidRDefault="001C7440" w:rsidP="00604DFA">
            <w:pPr>
              <w:overflowPunct w:val="0"/>
              <w:spacing w:line="300" w:lineRule="exact"/>
              <w:ind w:left="400" w:hangingChars="200" w:hanging="400"/>
              <w:textAlignment w:val="baseline"/>
              <w:rPr>
                <w:rFonts w:ascii="ＭＳ 明朝" w:eastAsia="ＭＳ 明朝" w:hAnsi="Times New Roman" w:cs="Times New Roman"/>
                <w:color w:val="000000" w:themeColor="text1"/>
                <w:kern w:val="0"/>
                <w:sz w:val="20"/>
                <w:szCs w:val="20"/>
              </w:rPr>
            </w:pPr>
          </w:p>
          <w:p w14:paraId="24F7FE06" w14:textId="77777777" w:rsidR="001C7440" w:rsidRPr="00490DF6" w:rsidRDefault="001C7440" w:rsidP="00604DFA">
            <w:pPr>
              <w:overflowPunct w:val="0"/>
              <w:spacing w:line="300" w:lineRule="exact"/>
              <w:ind w:left="400" w:hangingChars="200" w:hanging="400"/>
              <w:textAlignment w:val="baseline"/>
              <w:rPr>
                <w:rFonts w:ascii="ＭＳ 明朝" w:eastAsia="ＭＳ 明朝" w:hAnsi="Times New Roman" w:cs="Times New Roman"/>
                <w:color w:val="000000" w:themeColor="text1"/>
                <w:kern w:val="0"/>
                <w:sz w:val="20"/>
                <w:szCs w:val="20"/>
              </w:rPr>
            </w:pPr>
          </w:p>
          <w:p w14:paraId="58D8F529" w14:textId="77777777" w:rsidR="001C7440" w:rsidRPr="00490DF6" w:rsidRDefault="001C7440" w:rsidP="00604DFA">
            <w:pPr>
              <w:overflowPunct w:val="0"/>
              <w:spacing w:line="300" w:lineRule="exact"/>
              <w:ind w:left="400" w:hangingChars="200" w:hanging="400"/>
              <w:textAlignment w:val="baseline"/>
              <w:rPr>
                <w:rFonts w:ascii="ＭＳ 明朝" w:eastAsia="ＭＳ 明朝" w:hAnsi="Times New Roman" w:cs="Times New Roman"/>
                <w:color w:val="000000" w:themeColor="text1"/>
                <w:kern w:val="0"/>
                <w:sz w:val="20"/>
                <w:szCs w:val="20"/>
              </w:rPr>
            </w:pPr>
          </w:p>
          <w:p w14:paraId="1641FC97" w14:textId="77777777" w:rsidR="001C7440" w:rsidRPr="00490DF6" w:rsidRDefault="001C7440" w:rsidP="007D5763">
            <w:pPr>
              <w:overflowPunct w:val="0"/>
              <w:spacing w:line="300" w:lineRule="exact"/>
              <w:ind w:left="400" w:hangingChars="200" w:hanging="400"/>
              <w:textAlignment w:val="baseline"/>
              <w:rPr>
                <w:rFonts w:ascii="ＭＳ 明朝" w:eastAsia="ＭＳ 明朝" w:hAnsi="Times New Roman" w:cs="Times New Roman"/>
                <w:color w:val="000000" w:themeColor="text1"/>
                <w:kern w:val="0"/>
                <w:sz w:val="20"/>
                <w:szCs w:val="20"/>
              </w:rPr>
            </w:pPr>
          </w:p>
          <w:p w14:paraId="4D7F9418"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2CB683D5"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51CE84F4"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26B1C4F3"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1238A784"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11571208"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16677F82"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7F0D866C"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3713012C"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21289B4D"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4AA769C6"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7837AEAF"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558BAA21" w14:textId="011F8CA0"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326286C1" w14:textId="0C851DF5"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69DB0337" w14:textId="74ED8A3B"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57DCDDD6" w14:textId="1C073BEA"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5C923834" w14:textId="77777777" w:rsidR="001C7440"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21C90420" w14:textId="5C9EDCDB" w:rsidR="001C7440" w:rsidRPr="00490DF6" w:rsidRDefault="001C7440"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tc>
        <w:tc>
          <w:tcPr>
            <w:tcW w:w="1843" w:type="dxa"/>
            <w:vMerge/>
            <w:tcBorders>
              <w:bottom w:val="single" w:sz="4" w:space="0" w:color="auto"/>
            </w:tcBorders>
          </w:tcPr>
          <w:p w14:paraId="77F6511C" w14:textId="77777777" w:rsidR="001C7440" w:rsidRDefault="001C7440" w:rsidP="00604DFA">
            <w:pPr>
              <w:overflowPunct w:val="0"/>
              <w:spacing w:line="300" w:lineRule="exact"/>
              <w:textAlignment w:val="baseline"/>
              <w:rPr>
                <w:rFonts w:ascii="ＭＳ 明朝" w:eastAsia="ＭＳ 明朝" w:hAnsi="Times New Roman" w:cs="Times New Roman"/>
                <w:color w:val="000000" w:themeColor="text1"/>
                <w:kern w:val="0"/>
                <w:sz w:val="20"/>
                <w:szCs w:val="20"/>
              </w:rPr>
            </w:pPr>
          </w:p>
        </w:tc>
        <w:tc>
          <w:tcPr>
            <w:tcW w:w="1417" w:type="dxa"/>
            <w:tcBorders>
              <w:bottom w:val="single" w:sz="4" w:space="0" w:color="auto"/>
            </w:tcBorders>
          </w:tcPr>
          <w:p w14:paraId="6EB8C952" w14:textId="03614999" w:rsidR="001C7440" w:rsidRPr="005F078D" w:rsidRDefault="001C7440" w:rsidP="00355E70">
            <w:pPr>
              <w:overflowPunct w:val="0"/>
              <w:spacing w:line="300" w:lineRule="exact"/>
              <w:ind w:firstLineChars="100" w:firstLine="200"/>
              <w:textAlignment w:val="baseline"/>
              <w:rPr>
                <w:rFonts w:ascii="ＭＳ 明朝" w:eastAsia="ＭＳ 明朝" w:hAnsi="Times New Roman" w:cs="Times New Roman"/>
                <w:color w:val="000000" w:themeColor="text1"/>
                <w:kern w:val="0"/>
                <w:sz w:val="20"/>
                <w:szCs w:val="20"/>
              </w:rPr>
            </w:pPr>
            <w:r w:rsidRPr="00355E70">
              <w:rPr>
                <w:rFonts w:ascii="ＭＳ 明朝" w:eastAsia="ＭＳ 明朝" w:hAnsi="Times New Roman" w:cs="Times New Roman" w:hint="eastAsia"/>
                <w:color w:val="000000" w:themeColor="text1"/>
                <w:kern w:val="0"/>
                <w:sz w:val="20"/>
                <w:szCs w:val="20"/>
              </w:rPr>
              <w:t>土壌診断機器、試薬の整備</w:t>
            </w:r>
          </w:p>
        </w:tc>
        <w:tc>
          <w:tcPr>
            <w:tcW w:w="3827" w:type="dxa"/>
            <w:vMerge/>
            <w:tcBorders>
              <w:bottom w:val="single" w:sz="4" w:space="0" w:color="auto"/>
            </w:tcBorders>
          </w:tcPr>
          <w:p w14:paraId="3F92903D" w14:textId="1920341C" w:rsidR="001C7440" w:rsidRDefault="001C7440" w:rsidP="004B3034">
            <w:pPr>
              <w:overflowPunct w:val="0"/>
              <w:spacing w:line="300" w:lineRule="exact"/>
              <w:ind w:firstLineChars="100" w:firstLine="200"/>
              <w:textAlignment w:val="baseline"/>
              <w:rPr>
                <w:rFonts w:ascii="ＭＳ 明朝" w:eastAsia="ＭＳ 明朝" w:hAnsi="Times New Roman" w:cs="Times New Roman"/>
                <w:color w:val="000000" w:themeColor="text1"/>
                <w:kern w:val="0"/>
                <w:sz w:val="20"/>
                <w:szCs w:val="20"/>
              </w:rPr>
            </w:pPr>
          </w:p>
        </w:tc>
        <w:tc>
          <w:tcPr>
            <w:tcW w:w="1134" w:type="dxa"/>
            <w:vMerge/>
          </w:tcPr>
          <w:p w14:paraId="74B451BE" w14:textId="77777777" w:rsidR="001C7440" w:rsidRPr="00490DF6" w:rsidRDefault="001C7440" w:rsidP="00604DFA">
            <w:pPr>
              <w:overflowPunct w:val="0"/>
              <w:spacing w:line="300" w:lineRule="exact"/>
              <w:textAlignment w:val="baseline"/>
              <w:rPr>
                <w:rFonts w:ascii="ＭＳ 明朝" w:eastAsia="ＭＳ 明朝" w:hAnsi="Times New Roman" w:cs="Times New Roman"/>
                <w:color w:val="000000" w:themeColor="text1"/>
                <w:kern w:val="0"/>
                <w:sz w:val="20"/>
                <w:szCs w:val="20"/>
              </w:rPr>
            </w:pPr>
          </w:p>
        </w:tc>
      </w:tr>
      <w:tr w:rsidR="003F3468" w:rsidRPr="00472A3C" w14:paraId="7F599241" w14:textId="77777777" w:rsidTr="00DB75D1">
        <w:tc>
          <w:tcPr>
            <w:tcW w:w="1413" w:type="dxa"/>
          </w:tcPr>
          <w:p w14:paraId="6AACED9D" w14:textId="3E77D9B1" w:rsidR="003F3468" w:rsidRPr="00472A3C" w:rsidRDefault="003F3468" w:rsidP="007D5763">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lastRenderedPageBreak/>
              <w:t>２　化学肥料低減対策</w:t>
            </w:r>
          </w:p>
          <w:p w14:paraId="07248AF6" w14:textId="56925645"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47046B62" w14:textId="4D6430DF"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17B3B2C1" w14:textId="796803E6"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266A9667" w14:textId="3CB48A33"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7526A310" w14:textId="33741F90"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08EBA2FE" w14:textId="4E22341A"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1135B665" w14:textId="247A8C2A"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0C5FE6F3" w14:textId="013DA769"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354C1839" w14:textId="5BE62132"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131C7EAD" w14:textId="132320A0"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45A76846" w14:textId="77777777"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79AE29E5" w14:textId="5B6C58DE" w:rsidR="003F3468" w:rsidRPr="00472A3C" w:rsidRDefault="003F3468" w:rsidP="00273BC8">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669A1DAE" w14:textId="41717EAB"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3A153386" w14:textId="5A666781"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259DB92D" w14:textId="2ED5A9BF"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55DDD948" w14:textId="3AE57147"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0F378DA2" w14:textId="61413559"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627795B5" w14:textId="20B73126"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4C812115" w14:textId="3889A660"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13C07D15" w14:textId="69FB4DF3"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68EA5611" w14:textId="0B9B1C01" w:rsidR="003F3468" w:rsidRPr="00472A3C" w:rsidRDefault="003F3468" w:rsidP="00490DF6">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366E7BDA" w14:textId="70C245A0" w:rsidR="003F3468" w:rsidRPr="00472A3C" w:rsidRDefault="003F3468" w:rsidP="001C7440">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3541A11D" w14:textId="33CC0F2A" w:rsidR="003F3468" w:rsidRPr="00472A3C" w:rsidRDefault="003F3468" w:rsidP="00174A50">
            <w:pPr>
              <w:overflowPunct w:val="0"/>
              <w:spacing w:line="300" w:lineRule="exact"/>
              <w:ind w:left="112" w:hangingChars="56" w:hanging="112"/>
              <w:textAlignment w:val="baseline"/>
              <w:rPr>
                <w:rFonts w:ascii="ＭＳ 明朝" w:eastAsia="ＭＳ 明朝" w:hAnsi="Times New Roman" w:cs="Times New Roman"/>
                <w:color w:val="000000" w:themeColor="text1"/>
                <w:kern w:val="0"/>
                <w:sz w:val="20"/>
                <w:szCs w:val="20"/>
              </w:rPr>
            </w:pPr>
          </w:p>
        </w:tc>
        <w:tc>
          <w:tcPr>
            <w:tcW w:w="1843" w:type="dxa"/>
            <w:vMerge w:val="restart"/>
          </w:tcPr>
          <w:p w14:paraId="4A8A25BC" w14:textId="5FE354FF" w:rsidR="003F3468" w:rsidRPr="00472A3C" w:rsidRDefault="003F3468" w:rsidP="00BB75E3">
            <w:pPr>
              <w:overflowPunct w:val="0"/>
              <w:spacing w:line="300" w:lineRule="exact"/>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農業協同組合</w:t>
            </w:r>
            <w:r w:rsidR="00334C03">
              <w:rPr>
                <w:rFonts w:ascii="ＭＳ 明朝" w:eastAsia="ＭＳ 明朝" w:hAnsi="Times New Roman" w:cs="Times New Roman" w:hint="eastAsia"/>
                <w:color w:val="000000" w:themeColor="text1"/>
                <w:kern w:val="0"/>
                <w:sz w:val="20"/>
                <w:szCs w:val="20"/>
              </w:rPr>
              <w:t>中央会、農業協同組合連合会、農業協同組合、営農集団（３戸以上）</w:t>
            </w:r>
            <w:r w:rsidRPr="00472A3C">
              <w:rPr>
                <w:rFonts w:ascii="ＭＳ 明朝" w:eastAsia="ＭＳ 明朝" w:hAnsi="Times New Roman" w:cs="Times New Roman" w:hint="eastAsia"/>
                <w:color w:val="000000" w:themeColor="text1"/>
                <w:kern w:val="0"/>
                <w:sz w:val="20"/>
                <w:szCs w:val="20"/>
              </w:rPr>
              <w:t>等</w:t>
            </w:r>
          </w:p>
          <w:p w14:paraId="30D674AA"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2E467B1F"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60EE142D"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2888D9DE"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251AD31F"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11220BF4"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62315240"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192D4D73"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7A00F357"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11844426"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1A371CE1"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4F5BAA9F"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7A2243A0" w14:textId="778F97BF"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tc>
        <w:tc>
          <w:tcPr>
            <w:tcW w:w="1417" w:type="dxa"/>
            <w:tcBorders>
              <w:bottom w:val="single" w:sz="4" w:space="0" w:color="auto"/>
            </w:tcBorders>
          </w:tcPr>
          <w:p w14:paraId="2A85F51C" w14:textId="6BD86267" w:rsidR="003F3468" w:rsidRPr="00472A3C" w:rsidRDefault="003F3468" w:rsidP="00355E70">
            <w:pPr>
              <w:overflowPunct w:val="0"/>
              <w:spacing w:line="300" w:lineRule="exact"/>
              <w:jc w:val="left"/>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化学肥料の使用量を低減する取組の拡大に必要な次の内容を支援する。</w:t>
            </w:r>
          </w:p>
          <w:p w14:paraId="7019060A" w14:textId="77777777" w:rsidR="003F3468" w:rsidRPr="00472A3C" w:rsidRDefault="003F3468" w:rsidP="00355E70">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076EAB9E" w14:textId="271581FF" w:rsidR="003F3468" w:rsidRPr="00472A3C" w:rsidRDefault="003F3468" w:rsidP="00355E70">
            <w:pPr>
              <w:overflowPunct w:val="0"/>
              <w:spacing w:line="300" w:lineRule="exact"/>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・機械等の整備（マニュアスプレッダー、ブロードキャスター（堆肥散布用）、ドローン、可変施肥田植機、ペースト施肥付き田植機、食味・収量センサー付きコンバイン等の肥料使用低減に資するもの）</w:t>
            </w:r>
          </w:p>
          <w:p w14:paraId="06DB7637" w14:textId="77777777" w:rsidR="003F3468" w:rsidRPr="00472A3C" w:rsidRDefault="003F3468" w:rsidP="00355E70">
            <w:pPr>
              <w:overflowPunct w:val="0"/>
              <w:spacing w:line="300" w:lineRule="exact"/>
              <w:textAlignment w:val="baseline"/>
              <w:rPr>
                <w:rFonts w:ascii="ＭＳ 明朝" w:eastAsia="ＭＳ 明朝" w:hAnsi="Times New Roman" w:cs="Times New Roman"/>
                <w:color w:val="000000" w:themeColor="text1"/>
                <w:kern w:val="0"/>
                <w:sz w:val="20"/>
                <w:szCs w:val="20"/>
              </w:rPr>
            </w:pPr>
          </w:p>
        </w:tc>
        <w:tc>
          <w:tcPr>
            <w:tcW w:w="3827" w:type="dxa"/>
            <w:vMerge w:val="restart"/>
          </w:tcPr>
          <w:p w14:paraId="1A1B7D74" w14:textId="0C87A1CC" w:rsidR="003F3468" w:rsidRPr="00472A3C" w:rsidRDefault="003F3468" w:rsidP="001C7440">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【共通事項】</w:t>
            </w:r>
          </w:p>
          <w:p w14:paraId="68FEA1D1" w14:textId="55E244C0" w:rsidR="003F3468" w:rsidRPr="00472A3C" w:rsidRDefault="003F3468" w:rsidP="00F046A0">
            <w:pPr>
              <w:overflowPunct w:val="0"/>
              <w:spacing w:line="300" w:lineRule="exact"/>
              <w:ind w:firstLineChars="100" w:firstLine="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営農集団が事業実施主体の場合は、事業実施年度に、次の（１）～（３）のいずれかの農業者で構成されていること。</w:t>
            </w:r>
          </w:p>
          <w:p w14:paraId="6E26B8D5" w14:textId="60D7B4FC" w:rsidR="003F3468" w:rsidRPr="00472A3C" w:rsidRDefault="003F3468" w:rsidP="004B3034">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１）みどりの食料システム法に基づく認定（「国際水準以上の有機農業の推進の取組を行う事業活動」または「土づくり、化学肥料、化学農薬の使用削減の取組を一体的に行う事業活動」）を受けている又は事業実施年度内に確実に受けると見込まれる農業者</w:t>
            </w:r>
          </w:p>
          <w:p w14:paraId="3046B1AD" w14:textId="6F0F626A" w:rsidR="003F3468" w:rsidRPr="00472A3C" w:rsidRDefault="003F3468" w:rsidP="00432992">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（２）「特別栽培農産物に係る表示ガイドライン」に基づく生産と栽培管理記録を実施している又は事業実施年度内に確実に実施が見込まれる農業者</w:t>
            </w:r>
          </w:p>
          <w:p w14:paraId="2AD58947" w14:textId="4940574A" w:rsidR="003F3468" w:rsidRPr="00472A3C" w:rsidRDefault="003F3468" w:rsidP="00432992">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（３）環境保全型農業直接支払交付金（有機農業の取組に限る）の交付を受けている又は事業年度内に確実に実施が見込まれる農業者</w:t>
            </w:r>
          </w:p>
          <w:p w14:paraId="446181C2" w14:textId="77777777" w:rsidR="003F3468" w:rsidRPr="00472A3C" w:rsidRDefault="003F3468" w:rsidP="00432992">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50CF6187" w14:textId="4AFF5051" w:rsidR="003F3468" w:rsidRPr="00472A3C" w:rsidRDefault="003F3468" w:rsidP="001C7440">
            <w:pPr>
              <w:overflowPunct w:val="0"/>
              <w:spacing w:line="300" w:lineRule="exact"/>
              <w:ind w:left="200"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【２　化学肥料低減対策】</w:t>
            </w:r>
          </w:p>
          <w:p w14:paraId="042EFE47" w14:textId="2BCDD41A" w:rsidR="003F3468" w:rsidRPr="00472A3C" w:rsidRDefault="003F3468" w:rsidP="00F046A0">
            <w:pPr>
              <w:overflowPunct w:val="0"/>
              <w:spacing w:line="300" w:lineRule="exact"/>
              <w:ind w:firstLineChars="100" w:firstLine="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化学肥料使用低減に必要な機械等の整備については、公的機関の試験成績又はメーカーカタログ等において安定した効果が確認できる機種とする。</w:t>
            </w:r>
          </w:p>
          <w:p w14:paraId="135F37F4" w14:textId="77777777" w:rsidR="003F3468" w:rsidRPr="00472A3C" w:rsidRDefault="003F3468" w:rsidP="004B3034">
            <w:pPr>
              <w:overflowPunct w:val="0"/>
              <w:spacing w:line="300" w:lineRule="exact"/>
              <w:ind w:leftChars="17" w:left="232" w:hangingChars="98" w:hanging="196"/>
              <w:textAlignment w:val="baseline"/>
              <w:rPr>
                <w:rFonts w:ascii="ＭＳ 明朝" w:eastAsia="ＭＳ 明朝" w:hAnsi="Times New Roman" w:cs="Times New Roman"/>
                <w:color w:val="000000" w:themeColor="text1"/>
                <w:kern w:val="0"/>
                <w:sz w:val="20"/>
                <w:szCs w:val="20"/>
              </w:rPr>
            </w:pPr>
          </w:p>
          <w:p w14:paraId="75A9E6AC" w14:textId="77777777" w:rsidR="003F3468" w:rsidRPr="00472A3C" w:rsidRDefault="003F3468" w:rsidP="00F046A0">
            <w:pPr>
              <w:autoSpaceDE w:val="0"/>
              <w:autoSpaceDN w:val="0"/>
              <w:adjustRightInd w:val="0"/>
              <w:spacing w:line="320" w:lineRule="exact"/>
              <w:ind w:left="200" w:hangingChars="100" w:hanging="200"/>
              <w:jc w:val="left"/>
              <w:rPr>
                <w:rFonts w:ascii="ＭＳ 明朝" w:eastAsia="ＭＳ 明朝" w:hAnsi="ＭＳ 明朝" w:cs="Generic1-Regular"/>
                <w:color w:val="000000" w:themeColor="text1"/>
                <w:kern w:val="0"/>
                <w:sz w:val="20"/>
                <w:szCs w:val="20"/>
              </w:rPr>
            </w:pPr>
            <w:r w:rsidRPr="00472A3C">
              <w:rPr>
                <w:rFonts w:ascii="ＭＳ 明朝" w:eastAsia="ＭＳ 明朝" w:hAnsi="ＭＳ 明朝" w:cs="Generic1-Regular" w:hint="eastAsia"/>
                <w:color w:val="000000" w:themeColor="text1"/>
                <w:kern w:val="0"/>
                <w:sz w:val="20"/>
                <w:szCs w:val="20"/>
              </w:rPr>
              <w:t>【３　化学農薬低減対策】</w:t>
            </w:r>
          </w:p>
          <w:p w14:paraId="6F6028C0" w14:textId="43071888" w:rsidR="003F3468" w:rsidRPr="00472A3C" w:rsidRDefault="003F3468" w:rsidP="00F046A0">
            <w:pPr>
              <w:autoSpaceDE w:val="0"/>
              <w:autoSpaceDN w:val="0"/>
              <w:adjustRightInd w:val="0"/>
              <w:spacing w:line="320" w:lineRule="exact"/>
              <w:ind w:firstLineChars="100" w:firstLine="200"/>
              <w:jc w:val="left"/>
              <w:rPr>
                <w:rFonts w:ascii="ＭＳ 明朝" w:eastAsia="ＭＳ 明朝" w:hAnsi="ＭＳ 明朝" w:cs="Generic1-Regular"/>
                <w:color w:val="000000" w:themeColor="text1"/>
                <w:kern w:val="0"/>
                <w:sz w:val="20"/>
                <w:szCs w:val="20"/>
              </w:rPr>
            </w:pPr>
            <w:r w:rsidRPr="00472A3C">
              <w:rPr>
                <w:rFonts w:ascii="ＭＳ 明朝" w:eastAsia="ＭＳ 明朝" w:hAnsi="ＭＳ 明朝" w:cs="Generic1-Regular" w:hint="eastAsia"/>
                <w:color w:val="000000" w:themeColor="text1"/>
                <w:kern w:val="0"/>
                <w:sz w:val="20"/>
                <w:szCs w:val="20"/>
              </w:rPr>
              <w:t>生産資材とは、化学農薬低減を目的とした、耕種的・物理的及び生物的防除に資する資材</w:t>
            </w:r>
            <w:bookmarkStart w:id="5" w:name="_GoBack"/>
            <w:bookmarkEnd w:id="5"/>
            <w:r w:rsidRPr="00472A3C">
              <w:rPr>
                <w:rFonts w:ascii="ＭＳ 明朝" w:eastAsia="ＭＳ 明朝" w:hAnsi="ＭＳ 明朝" w:cs="Generic1-Regular" w:hint="eastAsia"/>
                <w:color w:val="000000" w:themeColor="text1"/>
                <w:kern w:val="0"/>
                <w:sz w:val="20"/>
                <w:szCs w:val="20"/>
              </w:rPr>
              <w:t>とする。なお、天敵、交信攪乱剤等の資材は、農薬取締法に基づき農薬登録を受けたものに限る。</w:t>
            </w:r>
          </w:p>
        </w:tc>
        <w:tc>
          <w:tcPr>
            <w:tcW w:w="1134" w:type="dxa"/>
            <w:vMerge w:val="restart"/>
          </w:tcPr>
          <w:p w14:paraId="2D43EE14" w14:textId="23E73411" w:rsidR="003F3468" w:rsidRPr="00472A3C" w:rsidRDefault="003F3468" w:rsidP="00490DF6">
            <w:pPr>
              <w:overflowPunct w:val="0"/>
              <w:spacing w:line="300" w:lineRule="exact"/>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1/3以内</w:t>
            </w:r>
          </w:p>
          <w:p w14:paraId="72935B6E" w14:textId="66DAE414" w:rsidR="003F3468" w:rsidRPr="00472A3C" w:rsidRDefault="003F3468" w:rsidP="00490DF6">
            <w:pPr>
              <w:overflowPunct w:val="0"/>
              <w:spacing w:line="300" w:lineRule="exact"/>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ただし、補助金額の上限は、１事業実施主体当たり1</w:t>
            </w:r>
            <w:r w:rsidRPr="00472A3C">
              <w:rPr>
                <w:rFonts w:ascii="ＭＳ 明朝" w:eastAsia="ＭＳ 明朝" w:hAnsi="Times New Roman" w:cs="Times New Roman"/>
                <w:color w:val="000000" w:themeColor="text1"/>
                <w:kern w:val="0"/>
                <w:sz w:val="20"/>
                <w:szCs w:val="20"/>
              </w:rPr>
              <w:t>,</w:t>
            </w:r>
            <w:r w:rsidRPr="00472A3C">
              <w:rPr>
                <w:rFonts w:ascii="ＭＳ 明朝" w:eastAsia="ＭＳ 明朝" w:hAnsi="Times New Roman" w:cs="Times New Roman" w:hint="eastAsia"/>
                <w:color w:val="000000" w:themeColor="text1"/>
                <w:kern w:val="0"/>
                <w:sz w:val="20"/>
                <w:szCs w:val="20"/>
              </w:rPr>
              <w:t>000千円とする。</w:t>
            </w:r>
          </w:p>
          <w:p w14:paraId="26135B99" w14:textId="1E11F85C" w:rsidR="003F3468" w:rsidRPr="00472A3C" w:rsidRDefault="003F3468" w:rsidP="00490DF6">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6CD8424C" w14:textId="43485A92" w:rsidR="003F3468" w:rsidRPr="00472A3C" w:rsidRDefault="003F3468" w:rsidP="00CC5A87">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0D220642"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6D56C659"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35044343" w14:textId="77777777"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6D80C02E" w14:textId="08FBA023"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tc>
      </w:tr>
      <w:tr w:rsidR="003F3468" w:rsidRPr="00472A3C" w14:paraId="1E062A1C" w14:textId="77777777" w:rsidTr="00DB75D1">
        <w:tc>
          <w:tcPr>
            <w:tcW w:w="1413" w:type="dxa"/>
          </w:tcPr>
          <w:p w14:paraId="7E3272E3" w14:textId="2383E957" w:rsidR="003F3468" w:rsidRPr="00472A3C" w:rsidRDefault="003F3468" w:rsidP="00BF19C1">
            <w:pPr>
              <w:overflowPunct w:val="0"/>
              <w:spacing w:line="340" w:lineRule="exact"/>
              <w:ind w:left="200" w:hangingChars="100" w:hanging="200"/>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３　化学農薬低減対策</w:t>
            </w:r>
          </w:p>
          <w:p w14:paraId="580E427D" w14:textId="3619A5BB" w:rsidR="003F3468" w:rsidRPr="00472A3C" w:rsidRDefault="003F3468" w:rsidP="00BF19C1">
            <w:pPr>
              <w:overflowPunct w:val="0"/>
              <w:spacing w:line="34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10F7B521" w14:textId="3CA6328D" w:rsidR="003F3468" w:rsidRPr="00472A3C" w:rsidRDefault="003F3468" w:rsidP="00011DE6">
            <w:pPr>
              <w:overflowPunct w:val="0"/>
              <w:spacing w:line="340" w:lineRule="exact"/>
              <w:textAlignment w:val="baseline"/>
              <w:rPr>
                <w:rFonts w:ascii="ＭＳ 明朝" w:eastAsia="ＭＳ 明朝" w:hAnsi="Times New Roman" w:cs="Times New Roman"/>
                <w:color w:val="000000" w:themeColor="text1"/>
                <w:kern w:val="0"/>
                <w:sz w:val="20"/>
                <w:szCs w:val="20"/>
              </w:rPr>
            </w:pPr>
          </w:p>
          <w:p w14:paraId="4FDC6793" w14:textId="557E45CC" w:rsidR="003F3468" w:rsidRPr="00472A3C" w:rsidRDefault="003F3468" w:rsidP="00BF19C1">
            <w:pPr>
              <w:overflowPunct w:val="0"/>
              <w:spacing w:line="34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68488351" w14:textId="40E29CF5" w:rsidR="003F3468" w:rsidRPr="00472A3C" w:rsidRDefault="003F3468" w:rsidP="00BF19C1">
            <w:pPr>
              <w:overflowPunct w:val="0"/>
              <w:spacing w:line="34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5A341C53" w14:textId="77777777" w:rsidR="003F3468" w:rsidRPr="00472A3C" w:rsidRDefault="003F3468" w:rsidP="00BF19C1">
            <w:pPr>
              <w:overflowPunct w:val="0"/>
              <w:spacing w:line="34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66358744" w14:textId="77777777" w:rsidR="003F3468" w:rsidRPr="00472A3C" w:rsidRDefault="003F3468" w:rsidP="00BF19C1">
            <w:pPr>
              <w:overflowPunct w:val="0"/>
              <w:spacing w:line="34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616E04F4" w14:textId="77777777" w:rsidR="003F3468" w:rsidRPr="00472A3C" w:rsidRDefault="003F3468" w:rsidP="00BF19C1">
            <w:pPr>
              <w:overflowPunct w:val="0"/>
              <w:spacing w:line="34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0612A723" w14:textId="77777777" w:rsidR="003F3468" w:rsidRPr="00472A3C" w:rsidRDefault="003F3468" w:rsidP="00BF19C1">
            <w:pPr>
              <w:overflowPunct w:val="0"/>
              <w:spacing w:line="34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3B58CAC9" w14:textId="77777777" w:rsidR="003F3468" w:rsidRPr="00472A3C" w:rsidRDefault="003F3468" w:rsidP="00BF19C1">
            <w:pPr>
              <w:overflowPunct w:val="0"/>
              <w:spacing w:line="340" w:lineRule="exact"/>
              <w:ind w:left="200" w:hangingChars="100" w:hanging="200"/>
              <w:textAlignment w:val="baseline"/>
              <w:rPr>
                <w:rFonts w:ascii="ＭＳ 明朝" w:eastAsia="ＭＳ 明朝" w:hAnsi="Times New Roman" w:cs="Times New Roman"/>
                <w:color w:val="000000" w:themeColor="text1"/>
                <w:kern w:val="0"/>
                <w:sz w:val="20"/>
                <w:szCs w:val="20"/>
              </w:rPr>
            </w:pPr>
          </w:p>
          <w:p w14:paraId="07F497F6" w14:textId="57DBC7B3" w:rsidR="003F3468" w:rsidRPr="00472A3C" w:rsidRDefault="003F3468" w:rsidP="009604BD">
            <w:pPr>
              <w:overflowPunct w:val="0"/>
              <w:spacing w:line="340" w:lineRule="exact"/>
              <w:textAlignment w:val="baseline"/>
              <w:rPr>
                <w:rFonts w:ascii="ＭＳ 明朝" w:eastAsia="ＭＳ 明朝" w:hAnsi="Times New Roman" w:cs="Times New Roman"/>
                <w:color w:val="000000" w:themeColor="text1"/>
                <w:kern w:val="0"/>
                <w:sz w:val="20"/>
                <w:szCs w:val="20"/>
              </w:rPr>
            </w:pPr>
          </w:p>
        </w:tc>
        <w:tc>
          <w:tcPr>
            <w:tcW w:w="1843" w:type="dxa"/>
            <w:vMerge/>
          </w:tcPr>
          <w:p w14:paraId="545BC066" w14:textId="21C1F17C"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tc>
        <w:tc>
          <w:tcPr>
            <w:tcW w:w="1417" w:type="dxa"/>
            <w:tcBorders>
              <w:top w:val="single" w:sz="4" w:space="0" w:color="auto"/>
            </w:tcBorders>
          </w:tcPr>
          <w:p w14:paraId="6982CFF7" w14:textId="5BF888EE" w:rsidR="003F3468" w:rsidRPr="00472A3C" w:rsidRDefault="003F3468" w:rsidP="001C7440">
            <w:pPr>
              <w:overflowPunct w:val="0"/>
              <w:spacing w:line="300" w:lineRule="exact"/>
              <w:jc w:val="left"/>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化学農薬の使用量を低減する取組の拡大に必要な次の内容を支援する。</w:t>
            </w:r>
          </w:p>
          <w:p w14:paraId="26F74D41" w14:textId="0643939E" w:rsidR="003F3468" w:rsidRPr="00472A3C" w:rsidRDefault="003F3468" w:rsidP="00355E70">
            <w:pPr>
              <w:overflowPunct w:val="0"/>
              <w:spacing w:line="300" w:lineRule="exact"/>
              <w:textAlignment w:val="baseline"/>
              <w:rPr>
                <w:rFonts w:ascii="ＭＳ 明朝" w:eastAsia="ＭＳ 明朝" w:hAnsi="Times New Roman" w:cs="Times New Roman"/>
                <w:color w:val="000000" w:themeColor="text1"/>
                <w:kern w:val="0"/>
                <w:sz w:val="20"/>
                <w:szCs w:val="20"/>
              </w:rPr>
            </w:pPr>
          </w:p>
          <w:p w14:paraId="0F91174D" w14:textId="7C4242FF" w:rsidR="003F3468" w:rsidRPr="00472A3C" w:rsidRDefault="003F3468" w:rsidP="00355E70">
            <w:pPr>
              <w:overflowPunct w:val="0"/>
              <w:spacing w:line="300" w:lineRule="exact"/>
              <w:textAlignment w:val="baseline"/>
              <w:rPr>
                <w:rFonts w:ascii="ＭＳ 明朝" w:eastAsia="ＭＳ 明朝" w:hAnsi="Times New Roman" w:cs="Times New Roman"/>
                <w:color w:val="000000" w:themeColor="text1"/>
                <w:kern w:val="0"/>
                <w:sz w:val="20"/>
                <w:szCs w:val="20"/>
              </w:rPr>
            </w:pPr>
            <w:r w:rsidRPr="00472A3C">
              <w:rPr>
                <w:rFonts w:ascii="ＭＳ 明朝" w:eastAsia="ＭＳ 明朝" w:hAnsi="Times New Roman" w:cs="Times New Roman" w:hint="eastAsia"/>
                <w:color w:val="000000" w:themeColor="text1"/>
                <w:kern w:val="0"/>
                <w:sz w:val="20"/>
                <w:szCs w:val="20"/>
              </w:rPr>
              <w:t>・生産資材等の導入（天敵、交信攪乱剤、抵抗性品種の利用等の化学農薬使用低減に資するもの）</w:t>
            </w:r>
          </w:p>
          <w:p w14:paraId="7E020349" w14:textId="77777777" w:rsidR="003F3468" w:rsidRPr="00472A3C" w:rsidRDefault="003F3468" w:rsidP="00BB6B3E">
            <w:pPr>
              <w:autoSpaceDE w:val="0"/>
              <w:autoSpaceDN w:val="0"/>
              <w:adjustRightInd w:val="0"/>
              <w:spacing w:line="320" w:lineRule="exact"/>
              <w:ind w:left="200" w:hangingChars="100" w:hanging="200"/>
              <w:jc w:val="left"/>
              <w:rPr>
                <w:rFonts w:ascii="ＭＳ 明朝" w:eastAsia="ＭＳ 明朝" w:hAnsi="ＭＳ 明朝" w:cs="Generic1-Regular"/>
                <w:color w:val="000000" w:themeColor="text1"/>
                <w:kern w:val="0"/>
                <w:sz w:val="20"/>
                <w:szCs w:val="20"/>
              </w:rPr>
            </w:pPr>
          </w:p>
        </w:tc>
        <w:tc>
          <w:tcPr>
            <w:tcW w:w="3827" w:type="dxa"/>
            <w:vMerge/>
          </w:tcPr>
          <w:p w14:paraId="5EF0D900" w14:textId="2217C00A" w:rsidR="003F3468" w:rsidRPr="00472A3C" w:rsidRDefault="003F3468" w:rsidP="009604BD">
            <w:pPr>
              <w:autoSpaceDE w:val="0"/>
              <w:autoSpaceDN w:val="0"/>
              <w:adjustRightInd w:val="0"/>
              <w:spacing w:line="320" w:lineRule="exact"/>
              <w:ind w:left="200" w:hangingChars="100" w:hanging="200"/>
              <w:rPr>
                <w:rFonts w:ascii="ＭＳ 明朝" w:eastAsia="ＭＳ 明朝" w:hAnsi="Times New Roman" w:cs="Times New Roman"/>
                <w:color w:val="000000" w:themeColor="text1"/>
                <w:kern w:val="0"/>
                <w:sz w:val="20"/>
                <w:szCs w:val="20"/>
              </w:rPr>
            </w:pPr>
          </w:p>
        </w:tc>
        <w:tc>
          <w:tcPr>
            <w:tcW w:w="1134" w:type="dxa"/>
            <w:vMerge/>
          </w:tcPr>
          <w:p w14:paraId="58C1CDEF" w14:textId="5CE0D322" w:rsidR="003F3468" w:rsidRPr="00472A3C" w:rsidRDefault="003F3468" w:rsidP="00BF19C1">
            <w:pPr>
              <w:overflowPunct w:val="0"/>
              <w:spacing w:line="340" w:lineRule="exact"/>
              <w:textAlignment w:val="baseline"/>
              <w:rPr>
                <w:rFonts w:ascii="ＭＳ 明朝" w:eastAsia="ＭＳ 明朝" w:hAnsi="Times New Roman" w:cs="Times New Roman"/>
                <w:color w:val="000000" w:themeColor="text1"/>
                <w:kern w:val="0"/>
                <w:sz w:val="20"/>
                <w:szCs w:val="20"/>
              </w:rPr>
            </w:pPr>
          </w:p>
        </w:tc>
      </w:tr>
    </w:tbl>
    <w:p w14:paraId="6C194F5D" w14:textId="7A31CC38" w:rsidR="00F046A0" w:rsidRPr="00472A3C" w:rsidRDefault="00F046A0" w:rsidP="00861844">
      <w:pPr>
        <w:autoSpaceDE w:val="0"/>
        <w:autoSpaceDN w:val="0"/>
        <w:adjustRightInd w:val="0"/>
        <w:spacing w:line="360" w:lineRule="exact"/>
        <w:ind w:left="200" w:hangingChars="100" w:hanging="200"/>
        <w:jc w:val="left"/>
        <w:rPr>
          <w:rFonts w:ascii="ＭＳ 明朝" w:eastAsia="ＭＳ 明朝" w:hAnsi="ＭＳ 明朝" w:cs="Generic1-Regular"/>
          <w:color w:val="000000" w:themeColor="text1"/>
          <w:kern w:val="0"/>
          <w:sz w:val="20"/>
          <w:szCs w:val="20"/>
        </w:rPr>
      </w:pPr>
      <w:r w:rsidRPr="00472A3C">
        <w:rPr>
          <w:rFonts w:ascii="ＭＳ 明朝" w:eastAsia="ＭＳ 明朝" w:hAnsi="ＭＳ 明朝" w:cs="Generic1-Regular" w:hint="eastAsia"/>
          <w:color w:val="000000" w:themeColor="text1"/>
          <w:kern w:val="0"/>
          <w:sz w:val="20"/>
          <w:szCs w:val="20"/>
        </w:rPr>
        <w:t>[その他事項]</w:t>
      </w:r>
    </w:p>
    <w:p w14:paraId="1D2863B9" w14:textId="660A9297" w:rsidR="004A2777" w:rsidRDefault="00F046A0" w:rsidP="00861844">
      <w:pPr>
        <w:autoSpaceDE w:val="0"/>
        <w:autoSpaceDN w:val="0"/>
        <w:adjustRightInd w:val="0"/>
        <w:spacing w:line="360" w:lineRule="exact"/>
        <w:ind w:left="200" w:hangingChars="100" w:hanging="200"/>
        <w:jc w:val="left"/>
        <w:rPr>
          <w:rFonts w:ascii="ＭＳ 明朝" w:eastAsia="ＭＳ 明朝" w:hAnsi="ＭＳ 明朝" w:cs="Generic1-Regular"/>
          <w:kern w:val="0"/>
          <w:sz w:val="20"/>
          <w:szCs w:val="20"/>
        </w:rPr>
      </w:pPr>
      <w:r w:rsidRPr="00472A3C">
        <w:rPr>
          <w:rFonts w:ascii="ＭＳ 明朝" w:eastAsia="ＭＳ 明朝" w:hAnsi="ＭＳ 明朝" w:cs="Generic1-Regular" w:hint="eastAsia"/>
          <w:color w:val="000000" w:themeColor="text1"/>
          <w:kern w:val="0"/>
          <w:sz w:val="20"/>
          <w:szCs w:val="20"/>
        </w:rPr>
        <w:t>１　事業実施計画書の策定に当たっては、</w:t>
      </w:r>
      <w:r w:rsidR="003F3468" w:rsidRPr="000C32DF">
        <w:rPr>
          <w:rFonts w:ascii="ＭＳ 明朝" w:eastAsia="ＭＳ 明朝" w:hAnsi="ＭＳ 明朝" w:cs="Generic1-Regular" w:hint="eastAsia"/>
          <w:color w:val="000000" w:themeColor="text1"/>
          <w:kern w:val="0"/>
          <w:sz w:val="20"/>
          <w:szCs w:val="20"/>
        </w:rPr>
        <w:t>管</w:t>
      </w:r>
      <w:r w:rsidRPr="00472A3C">
        <w:rPr>
          <w:rFonts w:ascii="ＭＳ 明朝" w:eastAsia="ＭＳ 明朝" w:hAnsi="ＭＳ 明朝" w:cs="Generic1-Regular" w:hint="eastAsia"/>
          <w:color w:val="000000" w:themeColor="text1"/>
          <w:kern w:val="0"/>
          <w:sz w:val="20"/>
          <w:szCs w:val="20"/>
        </w:rPr>
        <w:t>轄の農業普及指導センター及び</w:t>
      </w:r>
      <w:r w:rsidRPr="00F046A0">
        <w:rPr>
          <w:rFonts w:ascii="ＭＳ 明朝" w:eastAsia="ＭＳ 明朝" w:hAnsi="ＭＳ 明朝" w:cs="Generic1-Regular" w:hint="eastAsia"/>
          <w:kern w:val="0"/>
          <w:sz w:val="20"/>
          <w:szCs w:val="20"/>
        </w:rPr>
        <w:t>関係機関と十分相談すること。</w:t>
      </w:r>
    </w:p>
    <w:p w14:paraId="4DC9618D" w14:textId="77777777" w:rsidR="00125511" w:rsidRDefault="00125511" w:rsidP="00861844">
      <w:pPr>
        <w:autoSpaceDE w:val="0"/>
        <w:autoSpaceDN w:val="0"/>
        <w:adjustRightInd w:val="0"/>
        <w:spacing w:line="360" w:lineRule="exact"/>
        <w:ind w:left="200" w:hangingChars="100" w:hanging="200"/>
        <w:jc w:val="left"/>
        <w:rPr>
          <w:rFonts w:ascii="ＭＳ 明朝" w:eastAsia="ＭＳ 明朝" w:hAnsi="ＭＳ 明朝" w:cs="Generic1-Regular"/>
          <w:kern w:val="0"/>
          <w:sz w:val="20"/>
          <w:szCs w:val="20"/>
        </w:rPr>
      </w:pPr>
    </w:p>
    <w:p w14:paraId="4E16BDB7" w14:textId="77777777" w:rsidR="004A2777" w:rsidRDefault="004A2777" w:rsidP="00861844">
      <w:pPr>
        <w:autoSpaceDE w:val="0"/>
        <w:autoSpaceDN w:val="0"/>
        <w:adjustRightInd w:val="0"/>
        <w:spacing w:line="360" w:lineRule="exact"/>
        <w:ind w:left="200" w:hangingChars="100" w:hanging="200"/>
        <w:jc w:val="left"/>
        <w:rPr>
          <w:rFonts w:ascii="ＭＳ 明朝" w:eastAsia="ＭＳ 明朝" w:hAnsi="ＭＳ 明朝" w:cs="Generic1-Regular"/>
          <w:kern w:val="0"/>
          <w:sz w:val="20"/>
          <w:szCs w:val="20"/>
        </w:rPr>
      </w:pPr>
    </w:p>
    <w:p w14:paraId="71AB7AD2" w14:textId="7367356C" w:rsidR="00AE70DB" w:rsidRPr="00F046A0" w:rsidRDefault="00AE70DB" w:rsidP="00472A3C">
      <w:pPr>
        <w:autoSpaceDE w:val="0"/>
        <w:autoSpaceDN w:val="0"/>
        <w:adjustRightInd w:val="0"/>
        <w:spacing w:line="360" w:lineRule="exact"/>
        <w:jc w:val="left"/>
        <w:rPr>
          <w:rFonts w:ascii="ＭＳ 明朝" w:eastAsia="ＭＳ 明朝" w:hAnsi="ＭＳ 明朝" w:cs="Generic1-Regular"/>
          <w:color w:val="FF0000"/>
          <w:kern w:val="0"/>
          <w:sz w:val="20"/>
          <w:szCs w:val="20"/>
        </w:rPr>
      </w:pPr>
    </w:p>
    <w:sectPr w:rsidR="00AE70DB" w:rsidRPr="00F046A0" w:rsidSect="00816B05">
      <w:footerReference w:type="default" r:id="rId8"/>
      <w:pgSz w:w="11906" w:h="16838"/>
      <w:pgMar w:top="709" w:right="1134" w:bottom="1134" w:left="1134"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2123E" w14:textId="77777777" w:rsidR="009F77B2" w:rsidRDefault="009F77B2" w:rsidP="009A2F1C">
      <w:r>
        <w:separator/>
      </w:r>
    </w:p>
  </w:endnote>
  <w:endnote w:type="continuationSeparator" w:id="0">
    <w:p w14:paraId="7A2403DE" w14:textId="77777777" w:rsidR="009F77B2" w:rsidRDefault="009F77B2" w:rsidP="009A2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1-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280227"/>
      <w:docPartObj>
        <w:docPartGallery w:val="Page Numbers (Bottom of Page)"/>
        <w:docPartUnique/>
      </w:docPartObj>
    </w:sdtPr>
    <w:sdtEndPr/>
    <w:sdtContent>
      <w:p w14:paraId="7C91CCCF" w14:textId="0DC9F466" w:rsidR="00ED7615" w:rsidRDefault="00ED7615">
        <w:pPr>
          <w:pStyle w:val="a8"/>
          <w:jc w:val="center"/>
        </w:pPr>
        <w:r>
          <w:fldChar w:fldCharType="begin"/>
        </w:r>
        <w:r>
          <w:instrText>PAGE   \* MERGEFORMAT</w:instrText>
        </w:r>
        <w:r>
          <w:fldChar w:fldCharType="separate"/>
        </w:r>
        <w:r w:rsidR="006722FE" w:rsidRPr="006722FE">
          <w:rPr>
            <w:noProof/>
            <w:lang w:val="ja-JP"/>
          </w:rPr>
          <w:t>2</w:t>
        </w:r>
        <w:r>
          <w:fldChar w:fldCharType="end"/>
        </w:r>
      </w:p>
    </w:sdtContent>
  </w:sdt>
  <w:p w14:paraId="006B2E12" w14:textId="77777777" w:rsidR="00ED7615" w:rsidRDefault="00ED761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F7C38" w14:textId="77777777" w:rsidR="009F77B2" w:rsidRDefault="009F77B2" w:rsidP="009A2F1C">
      <w:r>
        <w:separator/>
      </w:r>
    </w:p>
  </w:footnote>
  <w:footnote w:type="continuationSeparator" w:id="0">
    <w:p w14:paraId="62C44BAD" w14:textId="77777777" w:rsidR="009F77B2" w:rsidRDefault="009F77B2" w:rsidP="009A2F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1712"/>
    <w:multiLevelType w:val="hybridMultilevel"/>
    <w:tmpl w:val="05D06F2E"/>
    <w:lvl w:ilvl="0" w:tplc="92BA4CB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F515294"/>
    <w:multiLevelType w:val="hybridMultilevel"/>
    <w:tmpl w:val="BB96DE30"/>
    <w:lvl w:ilvl="0" w:tplc="A5BA7F86">
      <w:start w:val="1"/>
      <w:numFmt w:val="decimal"/>
      <w:lvlText w:val="(%1)"/>
      <w:lvlJc w:val="left"/>
      <w:pPr>
        <w:ind w:left="600" w:hanging="360"/>
      </w:pPr>
      <w:rPr>
        <w:rFonts w:hAnsi="ＭＳ 明朝" w:cs="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56"/>
    <w:rsid w:val="00001769"/>
    <w:rsid w:val="00005C24"/>
    <w:rsid w:val="00011DE6"/>
    <w:rsid w:val="000125AC"/>
    <w:rsid w:val="00020FB5"/>
    <w:rsid w:val="00022AF3"/>
    <w:rsid w:val="00031ABA"/>
    <w:rsid w:val="00034759"/>
    <w:rsid w:val="000427F7"/>
    <w:rsid w:val="00047EBD"/>
    <w:rsid w:val="00050B80"/>
    <w:rsid w:val="000525B5"/>
    <w:rsid w:val="0005683C"/>
    <w:rsid w:val="00061C23"/>
    <w:rsid w:val="00072965"/>
    <w:rsid w:val="00073289"/>
    <w:rsid w:val="00074259"/>
    <w:rsid w:val="00087794"/>
    <w:rsid w:val="00087E7E"/>
    <w:rsid w:val="00091EF7"/>
    <w:rsid w:val="00095EE9"/>
    <w:rsid w:val="000B17D1"/>
    <w:rsid w:val="000C0ADC"/>
    <w:rsid w:val="000C2820"/>
    <w:rsid w:val="000C32DF"/>
    <w:rsid w:val="000C6C9F"/>
    <w:rsid w:val="000D16B9"/>
    <w:rsid w:val="000D4BB0"/>
    <w:rsid w:val="000D6706"/>
    <w:rsid w:val="000D7602"/>
    <w:rsid w:val="000E1248"/>
    <w:rsid w:val="000E6209"/>
    <w:rsid w:val="000E6B99"/>
    <w:rsid w:val="000F563E"/>
    <w:rsid w:val="00100984"/>
    <w:rsid w:val="0010292F"/>
    <w:rsid w:val="0010760C"/>
    <w:rsid w:val="00125511"/>
    <w:rsid w:val="00145DF8"/>
    <w:rsid w:val="00146AB2"/>
    <w:rsid w:val="00147FE8"/>
    <w:rsid w:val="00151EAA"/>
    <w:rsid w:val="00162ABF"/>
    <w:rsid w:val="00163921"/>
    <w:rsid w:val="00163C1E"/>
    <w:rsid w:val="001646CC"/>
    <w:rsid w:val="00174A50"/>
    <w:rsid w:val="00177FD2"/>
    <w:rsid w:val="00180775"/>
    <w:rsid w:val="001827C3"/>
    <w:rsid w:val="00190318"/>
    <w:rsid w:val="00190CEA"/>
    <w:rsid w:val="0019182D"/>
    <w:rsid w:val="00194E41"/>
    <w:rsid w:val="001B3F6C"/>
    <w:rsid w:val="001B4A6F"/>
    <w:rsid w:val="001C2293"/>
    <w:rsid w:val="001C7440"/>
    <w:rsid w:val="001D172B"/>
    <w:rsid w:val="001D4A5C"/>
    <w:rsid w:val="001D7EF0"/>
    <w:rsid w:val="001E2796"/>
    <w:rsid w:val="001E2D9E"/>
    <w:rsid w:val="001F54CE"/>
    <w:rsid w:val="001F6D36"/>
    <w:rsid w:val="001F782C"/>
    <w:rsid w:val="00205EC9"/>
    <w:rsid w:val="00211061"/>
    <w:rsid w:val="00211D5F"/>
    <w:rsid w:val="002207D3"/>
    <w:rsid w:val="00223EF3"/>
    <w:rsid w:val="00233444"/>
    <w:rsid w:val="00240769"/>
    <w:rsid w:val="0024129B"/>
    <w:rsid w:val="00250B89"/>
    <w:rsid w:val="00260CAB"/>
    <w:rsid w:val="00265934"/>
    <w:rsid w:val="00273BC8"/>
    <w:rsid w:val="00280488"/>
    <w:rsid w:val="00292E7C"/>
    <w:rsid w:val="002947A8"/>
    <w:rsid w:val="002A07C0"/>
    <w:rsid w:val="002A38BD"/>
    <w:rsid w:val="002B3EF9"/>
    <w:rsid w:val="002B48F9"/>
    <w:rsid w:val="002B49CE"/>
    <w:rsid w:val="002B56C1"/>
    <w:rsid w:val="002C0F5D"/>
    <w:rsid w:val="002C41C5"/>
    <w:rsid w:val="002D096B"/>
    <w:rsid w:val="002D0CBB"/>
    <w:rsid w:val="002D740A"/>
    <w:rsid w:val="002D7CBA"/>
    <w:rsid w:val="002E0FF7"/>
    <w:rsid w:val="002E617A"/>
    <w:rsid w:val="002F7B04"/>
    <w:rsid w:val="003016A6"/>
    <w:rsid w:val="00302897"/>
    <w:rsid w:val="00305DD4"/>
    <w:rsid w:val="00310842"/>
    <w:rsid w:val="00331E15"/>
    <w:rsid w:val="00334C03"/>
    <w:rsid w:val="0034385A"/>
    <w:rsid w:val="00345938"/>
    <w:rsid w:val="00355E70"/>
    <w:rsid w:val="003606A7"/>
    <w:rsid w:val="0036311B"/>
    <w:rsid w:val="00367C1C"/>
    <w:rsid w:val="00373A59"/>
    <w:rsid w:val="00383272"/>
    <w:rsid w:val="0038395B"/>
    <w:rsid w:val="00386AA6"/>
    <w:rsid w:val="00391570"/>
    <w:rsid w:val="003919F4"/>
    <w:rsid w:val="00392219"/>
    <w:rsid w:val="003A7AB2"/>
    <w:rsid w:val="003B2B62"/>
    <w:rsid w:val="003B5C21"/>
    <w:rsid w:val="003C281A"/>
    <w:rsid w:val="003C429E"/>
    <w:rsid w:val="003C4A08"/>
    <w:rsid w:val="003D05CB"/>
    <w:rsid w:val="003D7F05"/>
    <w:rsid w:val="003E3F0F"/>
    <w:rsid w:val="003F3468"/>
    <w:rsid w:val="003F6E52"/>
    <w:rsid w:val="00410AA6"/>
    <w:rsid w:val="00413175"/>
    <w:rsid w:val="0042667E"/>
    <w:rsid w:val="00430A23"/>
    <w:rsid w:val="00432992"/>
    <w:rsid w:val="00436FF9"/>
    <w:rsid w:val="00441660"/>
    <w:rsid w:val="00442255"/>
    <w:rsid w:val="00442780"/>
    <w:rsid w:val="00443779"/>
    <w:rsid w:val="00443A2F"/>
    <w:rsid w:val="00443B17"/>
    <w:rsid w:val="004541E8"/>
    <w:rsid w:val="004640A2"/>
    <w:rsid w:val="00464610"/>
    <w:rsid w:val="00470BFD"/>
    <w:rsid w:val="00472A3C"/>
    <w:rsid w:val="00475723"/>
    <w:rsid w:val="004826C3"/>
    <w:rsid w:val="00484204"/>
    <w:rsid w:val="00490DF6"/>
    <w:rsid w:val="0049446D"/>
    <w:rsid w:val="004A2777"/>
    <w:rsid w:val="004B2AF9"/>
    <w:rsid w:val="004B3034"/>
    <w:rsid w:val="004C0D9A"/>
    <w:rsid w:val="004C5731"/>
    <w:rsid w:val="004C67A0"/>
    <w:rsid w:val="004D4CFE"/>
    <w:rsid w:val="004D66AA"/>
    <w:rsid w:val="004D7A64"/>
    <w:rsid w:val="004E5B6B"/>
    <w:rsid w:val="004F159E"/>
    <w:rsid w:val="0050596A"/>
    <w:rsid w:val="00507828"/>
    <w:rsid w:val="00512662"/>
    <w:rsid w:val="005163D5"/>
    <w:rsid w:val="005250F5"/>
    <w:rsid w:val="005270CC"/>
    <w:rsid w:val="00530A90"/>
    <w:rsid w:val="00530ABD"/>
    <w:rsid w:val="005347C5"/>
    <w:rsid w:val="00547012"/>
    <w:rsid w:val="00551F6B"/>
    <w:rsid w:val="0055223E"/>
    <w:rsid w:val="005717B6"/>
    <w:rsid w:val="00573ADD"/>
    <w:rsid w:val="00576A12"/>
    <w:rsid w:val="005819F1"/>
    <w:rsid w:val="00590080"/>
    <w:rsid w:val="005934D8"/>
    <w:rsid w:val="005A076B"/>
    <w:rsid w:val="005C4D66"/>
    <w:rsid w:val="005C6B53"/>
    <w:rsid w:val="005D6277"/>
    <w:rsid w:val="005E6348"/>
    <w:rsid w:val="005F04A2"/>
    <w:rsid w:val="005F078D"/>
    <w:rsid w:val="005F0DE8"/>
    <w:rsid w:val="005F36B8"/>
    <w:rsid w:val="005F5D56"/>
    <w:rsid w:val="00602AD1"/>
    <w:rsid w:val="00604DFA"/>
    <w:rsid w:val="006050D9"/>
    <w:rsid w:val="006138F0"/>
    <w:rsid w:val="00617BFA"/>
    <w:rsid w:val="00630456"/>
    <w:rsid w:val="00634736"/>
    <w:rsid w:val="0063585E"/>
    <w:rsid w:val="006379B4"/>
    <w:rsid w:val="00637CDF"/>
    <w:rsid w:val="00640622"/>
    <w:rsid w:val="00643488"/>
    <w:rsid w:val="00644244"/>
    <w:rsid w:val="00655F7D"/>
    <w:rsid w:val="00665E00"/>
    <w:rsid w:val="006722FE"/>
    <w:rsid w:val="006744FC"/>
    <w:rsid w:val="00681C05"/>
    <w:rsid w:val="00682BF2"/>
    <w:rsid w:val="006840A9"/>
    <w:rsid w:val="00684A68"/>
    <w:rsid w:val="006867ED"/>
    <w:rsid w:val="00692308"/>
    <w:rsid w:val="00693BEA"/>
    <w:rsid w:val="00696A18"/>
    <w:rsid w:val="006A73BF"/>
    <w:rsid w:val="006B20D3"/>
    <w:rsid w:val="006B6E37"/>
    <w:rsid w:val="006C01EE"/>
    <w:rsid w:val="006C0835"/>
    <w:rsid w:val="006C199C"/>
    <w:rsid w:val="006C5579"/>
    <w:rsid w:val="006D1218"/>
    <w:rsid w:val="006D3D10"/>
    <w:rsid w:val="006E2982"/>
    <w:rsid w:val="006E3124"/>
    <w:rsid w:val="006E431D"/>
    <w:rsid w:val="006E58A7"/>
    <w:rsid w:val="006E78A7"/>
    <w:rsid w:val="006F183D"/>
    <w:rsid w:val="006F6AA9"/>
    <w:rsid w:val="00701901"/>
    <w:rsid w:val="007065D1"/>
    <w:rsid w:val="00706C0D"/>
    <w:rsid w:val="00710BF5"/>
    <w:rsid w:val="00710E7E"/>
    <w:rsid w:val="00712C69"/>
    <w:rsid w:val="007162F9"/>
    <w:rsid w:val="0072130D"/>
    <w:rsid w:val="00724FE0"/>
    <w:rsid w:val="00737886"/>
    <w:rsid w:val="00744089"/>
    <w:rsid w:val="0074499E"/>
    <w:rsid w:val="00745148"/>
    <w:rsid w:val="00750C56"/>
    <w:rsid w:val="00752D65"/>
    <w:rsid w:val="007543D7"/>
    <w:rsid w:val="007549F3"/>
    <w:rsid w:val="007564DA"/>
    <w:rsid w:val="0075761F"/>
    <w:rsid w:val="00760515"/>
    <w:rsid w:val="00774795"/>
    <w:rsid w:val="00774D3F"/>
    <w:rsid w:val="00776EBB"/>
    <w:rsid w:val="00787808"/>
    <w:rsid w:val="007907AC"/>
    <w:rsid w:val="00790E80"/>
    <w:rsid w:val="007A3771"/>
    <w:rsid w:val="007B56AC"/>
    <w:rsid w:val="007B674A"/>
    <w:rsid w:val="007C6963"/>
    <w:rsid w:val="007D4360"/>
    <w:rsid w:val="007D5446"/>
    <w:rsid w:val="007D5763"/>
    <w:rsid w:val="007D73C2"/>
    <w:rsid w:val="007E1ADF"/>
    <w:rsid w:val="007F5BF9"/>
    <w:rsid w:val="00800B6F"/>
    <w:rsid w:val="0081068A"/>
    <w:rsid w:val="00810D22"/>
    <w:rsid w:val="00810EA2"/>
    <w:rsid w:val="00815FE3"/>
    <w:rsid w:val="00816A78"/>
    <w:rsid w:val="00816B05"/>
    <w:rsid w:val="0081718A"/>
    <w:rsid w:val="00820320"/>
    <w:rsid w:val="00820DE1"/>
    <w:rsid w:val="00822C2C"/>
    <w:rsid w:val="00822D0A"/>
    <w:rsid w:val="00825428"/>
    <w:rsid w:val="00827AD7"/>
    <w:rsid w:val="00831688"/>
    <w:rsid w:val="00842AE5"/>
    <w:rsid w:val="0085653E"/>
    <w:rsid w:val="00856D29"/>
    <w:rsid w:val="00861844"/>
    <w:rsid w:val="00862892"/>
    <w:rsid w:val="008628F0"/>
    <w:rsid w:val="008629AB"/>
    <w:rsid w:val="00862EDE"/>
    <w:rsid w:val="00875CD3"/>
    <w:rsid w:val="00875E2B"/>
    <w:rsid w:val="008814A3"/>
    <w:rsid w:val="00882E05"/>
    <w:rsid w:val="008837ED"/>
    <w:rsid w:val="008872B0"/>
    <w:rsid w:val="008904D1"/>
    <w:rsid w:val="00892EE1"/>
    <w:rsid w:val="00893044"/>
    <w:rsid w:val="008A3273"/>
    <w:rsid w:val="008A63FA"/>
    <w:rsid w:val="008B1834"/>
    <w:rsid w:val="008D2797"/>
    <w:rsid w:val="008D5F7F"/>
    <w:rsid w:val="008D7F0A"/>
    <w:rsid w:val="008E066F"/>
    <w:rsid w:val="008E3051"/>
    <w:rsid w:val="009033C4"/>
    <w:rsid w:val="009073DD"/>
    <w:rsid w:val="00907B96"/>
    <w:rsid w:val="009110F0"/>
    <w:rsid w:val="00913D24"/>
    <w:rsid w:val="00916E63"/>
    <w:rsid w:val="009227D4"/>
    <w:rsid w:val="009308F5"/>
    <w:rsid w:val="00932F31"/>
    <w:rsid w:val="00932FBA"/>
    <w:rsid w:val="00935689"/>
    <w:rsid w:val="009358DC"/>
    <w:rsid w:val="00936317"/>
    <w:rsid w:val="00941E62"/>
    <w:rsid w:val="00945088"/>
    <w:rsid w:val="00947A32"/>
    <w:rsid w:val="0095235D"/>
    <w:rsid w:val="0095308F"/>
    <w:rsid w:val="009550D0"/>
    <w:rsid w:val="00957D15"/>
    <w:rsid w:val="009604BD"/>
    <w:rsid w:val="00962451"/>
    <w:rsid w:val="009713FF"/>
    <w:rsid w:val="00982AEE"/>
    <w:rsid w:val="0098785B"/>
    <w:rsid w:val="009919AB"/>
    <w:rsid w:val="00993257"/>
    <w:rsid w:val="00994C3F"/>
    <w:rsid w:val="009952B2"/>
    <w:rsid w:val="0099600D"/>
    <w:rsid w:val="009A00F5"/>
    <w:rsid w:val="009A2F1C"/>
    <w:rsid w:val="009A4B06"/>
    <w:rsid w:val="009B0B1B"/>
    <w:rsid w:val="009B4956"/>
    <w:rsid w:val="009C44E1"/>
    <w:rsid w:val="009D1132"/>
    <w:rsid w:val="009D44E1"/>
    <w:rsid w:val="009D73FF"/>
    <w:rsid w:val="009E15D0"/>
    <w:rsid w:val="009E69C4"/>
    <w:rsid w:val="009F6032"/>
    <w:rsid w:val="009F77B2"/>
    <w:rsid w:val="00A003A6"/>
    <w:rsid w:val="00A0478E"/>
    <w:rsid w:val="00A07D59"/>
    <w:rsid w:val="00A165B6"/>
    <w:rsid w:val="00A326E5"/>
    <w:rsid w:val="00A343CD"/>
    <w:rsid w:val="00A42290"/>
    <w:rsid w:val="00A4394F"/>
    <w:rsid w:val="00A44534"/>
    <w:rsid w:val="00A47A67"/>
    <w:rsid w:val="00A64302"/>
    <w:rsid w:val="00A739CE"/>
    <w:rsid w:val="00A82123"/>
    <w:rsid w:val="00A84B34"/>
    <w:rsid w:val="00A863EF"/>
    <w:rsid w:val="00A8671E"/>
    <w:rsid w:val="00A93D43"/>
    <w:rsid w:val="00AA28BA"/>
    <w:rsid w:val="00AA42A4"/>
    <w:rsid w:val="00AA7EAF"/>
    <w:rsid w:val="00AB5877"/>
    <w:rsid w:val="00AC184D"/>
    <w:rsid w:val="00AC25B4"/>
    <w:rsid w:val="00AC3DDC"/>
    <w:rsid w:val="00AD5F77"/>
    <w:rsid w:val="00AD70FD"/>
    <w:rsid w:val="00AE0FA7"/>
    <w:rsid w:val="00AE70DB"/>
    <w:rsid w:val="00AF4BF4"/>
    <w:rsid w:val="00AF6059"/>
    <w:rsid w:val="00B00A9E"/>
    <w:rsid w:val="00B06BE6"/>
    <w:rsid w:val="00B20913"/>
    <w:rsid w:val="00B24365"/>
    <w:rsid w:val="00B2709C"/>
    <w:rsid w:val="00B271A6"/>
    <w:rsid w:val="00B278C3"/>
    <w:rsid w:val="00B41472"/>
    <w:rsid w:val="00B46935"/>
    <w:rsid w:val="00B526E4"/>
    <w:rsid w:val="00B535C0"/>
    <w:rsid w:val="00B62166"/>
    <w:rsid w:val="00B65FF7"/>
    <w:rsid w:val="00B66699"/>
    <w:rsid w:val="00B8017F"/>
    <w:rsid w:val="00B84748"/>
    <w:rsid w:val="00B85573"/>
    <w:rsid w:val="00BA4670"/>
    <w:rsid w:val="00BB0AC5"/>
    <w:rsid w:val="00BB0AF0"/>
    <w:rsid w:val="00BB0FAB"/>
    <w:rsid w:val="00BB1D83"/>
    <w:rsid w:val="00BB6B3E"/>
    <w:rsid w:val="00BB6E95"/>
    <w:rsid w:val="00BB75E3"/>
    <w:rsid w:val="00BC0779"/>
    <w:rsid w:val="00BD0530"/>
    <w:rsid w:val="00BD2316"/>
    <w:rsid w:val="00BD54B6"/>
    <w:rsid w:val="00BF19C1"/>
    <w:rsid w:val="00BF212F"/>
    <w:rsid w:val="00BF5C9C"/>
    <w:rsid w:val="00BF5D17"/>
    <w:rsid w:val="00C03B6D"/>
    <w:rsid w:val="00C07C12"/>
    <w:rsid w:val="00C10D77"/>
    <w:rsid w:val="00C12EAB"/>
    <w:rsid w:val="00C20321"/>
    <w:rsid w:val="00C215A8"/>
    <w:rsid w:val="00C32B80"/>
    <w:rsid w:val="00C331FD"/>
    <w:rsid w:val="00C355AE"/>
    <w:rsid w:val="00C4487B"/>
    <w:rsid w:val="00C51CF7"/>
    <w:rsid w:val="00C52244"/>
    <w:rsid w:val="00C55CE1"/>
    <w:rsid w:val="00C85107"/>
    <w:rsid w:val="00C8623D"/>
    <w:rsid w:val="00C91E35"/>
    <w:rsid w:val="00C926E7"/>
    <w:rsid w:val="00C940F2"/>
    <w:rsid w:val="00CC5A87"/>
    <w:rsid w:val="00CE727E"/>
    <w:rsid w:val="00CF62C3"/>
    <w:rsid w:val="00D01BBE"/>
    <w:rsid w:val="00D05092"/>
    <w:rsid w:val="00D06211"/>
    <w:rsid w:val="00D1437D"/>
    <w:rsid w:val="00D1795D"/>
    <w:rsid w:val="00D17AA0"/>
    <w:rsid w:val="00D22AA1"/>
    <w:rsid w:val="00D24376"/>
    <w:rsid w:val="00D309BC"/>
    <w:rsid w:val="00D36E52"/>
    <w:rsid w:val="00D4317D"/>
    <w:rsid w:val="00D50184"/>
    <w:rsid w:val="00D51717"/>
    <w:rsid w:val="00D63529"/>
    <w:rsid w:val="00D66972"/>
    <w:rsid w:val="00D67CCF"/>
    <w:rsid w:val="00D77A89"/>
    <w:rsid w:val="00D77D80"/>
    <w:rsid w:val="00D9176B"/>
    <w:rsid w:val="00D927F1"/>
    <w:rsid w:val="00D92B2F"/>
    <w:rsid w:val="00D9463F"/>
    <w:rsid w:val="00DA03A3"/>
    <w:rsid w:val="00DB3625"/>
    <w:rsid w:val="00DB6EF2"/>
    <w:rsid w:val="00DC2346"/>
    <w:rsid w:val="00DC4685"/>
    <w:rsid w:val="00DC7DD1"/>
    <w:rsid w:val="00DD0383"/>
    <w:rsid w:val="00DD1D9C"/>
    <w:rsid w:val="00DD2941"/>
    <w:rsid w:val="00DD32C3"/>
    <w:rsid w:val="00DD57F5"/>
    <w:rsid w:val="00DF3DAC"/>
    <w:rsid w:val="00DF5EA7"/>
    <w:rsid w:val="00E027B6"/>
    <w:rsid w:val="00E12303"/>
    <w:rsid w:val="00E13556"/>
    <w:rsid w:val="00E16FA9"/>
    <w:rsid w:val="00E20A65"/>
    <w:rsid w:val="00E20F69"/>
    <w:rsid w:val="00E302E6"/>
    <w:rsid w:val="00E32FA5"/>
    <w:rsid w:val="00E41113"/>
    <w:rsid w:val="00E416E3"/>
    <w:rsid w:val="00E42E76"/>
    <w:rsid w:val="00E5071D"/>
    <w:rsid w:val="00E51C5C"/>
    <w:rsid w:val="00E52AD7"/>
    <w:rsid w:val="00E56F78"/>
    <w:rsid w:val="00E722B6"/>
    <w:rsid w:val="00E74043"/>
    <w:rsid w:val="00E8232F"/>
    <w:rsid w:val="00E84928"/>
    <w:rsid w:val="00E87E0E"/>
    <w:rsid w:val="00E93298"/>
    <w:rsid w:val="00E93779"/>
    <w:rsid w:val="00E97A0F"/>
    <w:rsid w:val="00EA0224"/>
    <w:rsid w:val="00EA48BB"/>
    <w:rsid w:val="00EA492F"/>
    <w:rsid w:val="00EB7353"/>
    <w:rsid w:val="00ED1AE6"/>
    <w:rsid w:val="00ED3ACB"/>
    <w:rsid w:val="00ED7615"/>
    <w:rsid w:val="00EE1A52"/>
    <w:rsid w:val="00EE7CFB"/>
    <w:rsid w:val="00EF1345"/>
    <w:rsid w:val="00EF1793"/>
    <w:rsid w:val="00EF2E37"/>
    <w:rsid w:val="00EF39F8"/>
    <w:rsid w:val="00F002E2"/>
    <w:rsid w:val="00F02513"/>
    <w:rsid w:val="00F046A0"/>
    <w:rsid w:val="00F227D5"/>
    <w:rsid w:val="00F238B6"/>
    <w:rsid w:val="00F244EA"/>
    <w:rsid w:val="00F2705D"/>
    <w:rsid w:val="00F318DC"/>
    <w:rsid w:val="00F33123"/>
    <w:rsid w:val="00F353ED"/>
    <w:rsid w:val="00F3543F"/>
    <w:rsid w:val="00F418A6"/>
    <w:rsid w:val="00F46184"/>
    <w:rsid w:val="00F5283A"/>
    <w:rsid w:val="00F53540"/>
    <w:rsid w:val="00F54CC2"/>
    <w:rsid w:val="00F57E68"/>
    <w:rsid w:val="00F70408"/>
    <w:rsid w:val="00F77212"/>
    <w:rsid w:val="00F968E8"/>
    <w:rsid w:val="00F97A8E"/>
    <w:rsid w:val="00FB7C1B"/>
    <w:rsid w:val="00FD0A8B"/>
    <w:rsid w:val="00FE18EA"/>
    <w:rsid w:val="00FE1ABA"/>
    <w:rsid w:val="00FF07E3"/>
    <w:rsid w:val="00FF6E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826E68"/>
  <w15:chartTrackingRefBased/>
  <w15:docId w15:val="{074726D7-EA23-4700-93A1-D1EA14A26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F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4956"/>
    <w:pPr>
      <w:ind w:leftChars="400" w:left="840"/>
    </w:pPr>
  </w:style>
  <w:style w:type="paragraph" w:styleId="a4">
    <w:name w:val="Balloon Text"/>
    <w:basedOn w:val="a"/>
    <w:link w:val="a5"/>
    <w:uiPriority w:val="99"/>
    <w:semiHidden/>
    <w:unhideWhenUsed/>
    <w:rsid w:val="00576A1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76A12"/>
    <w:rPr>
      <w:rFonts w:asciiTheme="majorHAnsi" w:eastAsiaTheme="majorEastAsia" w:hAnsiTheme="majorHAnsi" w:cstheme="majorBidi"/>
      <w:sz w:val="18"/>
      <w:szCs w:val="18"/>
    </w:rPr>
  </w:style>
  <w:style w:type="paragraph" w:styleId="a6">
    <w:name w:val="header"/>
    <w:basedOn w:val="a"/>
    <w:link w:val="a7"/>
    <w:uiPriority w:val="99"/>
    <w:unhideWhenUsed/>
    <w:rsid w:val="009A2F1C"/>
    <w:pPr>
      <w:tabs>
        <w:tab w:val="center" w:pos="4252"/>
        <w:tab w:val="right" w:pos="8504"/>
      </w:tabs>
      <w:snapToGrid w:val="0"/>
    </w:pPr>
  </w:style>
  <w:style w:type="character" w:customStyle="1" w:styleId="a7">
    <w:name w:val="ヘッダー (文字)"/>
    <w:basedOn w:val="a0"/>
    <w:link w:val="a6"/>
    <w:uiPriority w:val="99"/>
    <w:rsid w:val="009A2F1C"/>
  </w:style>
  <w:style w:type="paragraph" w:styleId="a8">
    <w:name w:val="footer"/>
    <w:basedOn w:val="a"/>
    <w:link w:val="a9"/>
    <w:uiPriority w:val="99"/>
    <w:unhideWhenUsed/>
    <w:rsid w:val="009A2F1C"/>
    <w:pPr>
      <w:tabs>
        <w:tab w:val="center" w:pos="4252"/>
        <w:tab w:val="right" w:pos="8504"/>
      </w:tabs>
      <w:snapToGrid w:val="0"/>
    </w:pPr>
  </w:style>
  <w:style w:type="character" w:customStyle="1" w:styleId="a9">
    <w:name w:val="フッター (文字)"/>
    <w:basedOn w:val="a0"/>
    <w:link w:val="a8"/>
    <w:uiPriority w:val="99"/>
    <w:rsid w:val="009A2F1C"/>
  </w:style>
  <w:style w:type="table" w:styleId="aa">
    <w:name w:val="Table Grid"/>
    <w:basedOn w:val="a1"/>
    <w:uiPriority w:val="39"/>
    <w:rsid w:val="00757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link w:val="ac"/>
    <w:uiPriority w:val="99"/>
    <w:semiHidden/>
    <w:unhideWhenUsed/>
    <w:rsid w:val="002B3EF9"/>
  </w:style>
  <w:style w:type="character" w:customStyle="1" w:styleId="ac">
    <w:name w:val="日付 (文字)"/>
    <w:basedOn w:val="a0"/>
    <w:link w:val="ab"/>
    <w:uiPriority w:val="99"/>
    <w:semiHidden/>
    <w:rsid w:val="002B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45466-BC7E-4313-9C42-128D77C4F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223</Words>
  <Characters>1276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湯淺　祐加</dc:creator>
  <cp:keywords/>
  <dc:description/>
  <cp:lastModifiedBy>杉原　慶泰</cp:lastModifiedBy>
  <cp:revision>5</cp:revision>
  <cp:lastPrinted>2023-02-17T09:09:00Z</cp:lastPrinted>
  <dcterms:created xsi:type="dcterms:W3CDTF">2023-03-08T00:54:00Z</dcterms:created>
  <dcterms:modified xsi:type="dcterms:W3CDTF">2024-03-21T04:22:00Z</dcterms:modified>
</cp:coreProperties>
</file>