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3A1C5" w14:textId="77777777" w:rsidR="00FB138C" w:rsidRDefault="009E4F0F" w:rsidP="00E56D86">
      <w:pPr>
        <w:spacing w:after="59"/>
        <w:ind w:left="782" w:right="202" w:firstLine="247"/>
        <w:jc w:val="right"/>
      </w:pPr>
      <w:r>
        <w:t xml:space="preserve">（別記） </w:t>
      </w:r>
    </w:p>
    <w:p w14:paraId="4321EDB7" w14:textId="77777777" w:rsidR="00FB138C" w:rsidRDefault="009E4F0F" w:rsidP="00E56D86">
      <w:pPr>
        <w:spacing w:after="66" w:line="259" w:lineRule="auto"/>
        <w:ind w:left="566" w:firstLine="0"/>
        <w:jc w:val="center"/>
      </w:pPr>
      <w:r>
        <w:t>大規模修繕等支援事業における内容について</w:t>
      </w:r>
    </w:p>
    <w:p w14:paraId="07A95595" w14:textId="77777777" w:rsidR="00FB138C" w:rsidRDefault="009E4F0F">
      <w:pPr>
        <w:spacing w:after="66" w:line="259" w:lineRule="auto"/>
        <w:ind w:left="122" w:firstLine="0"/>
        <w:jc w:val="center"/>
      </w:pPr>
      <w:r>
        <w:t xml:space="preserve"> </w:t>
      </w:r>
    </w:p>
    <w:p w14:paraId="0644EF47" w14:textId="77777777" w:rsidR="00FB138C" w:rsidRDefault="009E4F0F">
      <w:pPr>
        <w:spacing w:after="66" w:line="259" w:lineRule="auto"/>
        <w:ind w:left="566" w:firstLine="0"/>
      </w:pPr>
      <w:r>
        <w:t xml:space="preserve"> </w:t>
      </w:r>
    </w:p>
    <w:p w14:paraId="1D9C2879" w14:textId="77777777" w:rsidR="00FB138C" w:rsidRDefault="009E4F0F">
      <w:pPr>
        <w:spacing w:after="58" w:line="259" w:lineRule="auto"/>
        <w:ind w:left="551" w:firstLine="240"/>
      </w:pPr>
      <w:r>
        <w:t xml:space="preserve">利用者等の安全性確保等の観点から大規模な修繕等を実施する事業等については、次の区分ごとの内容とする。 </w:t>
      </w:r>
    </w:p>
    <w:p w14:paraId="0AC96DD8" w14:textId="77777777" w:rsidR="00FB138C" w:rsidRDefault="009E4F0F">
      <w:pPr>
        <w:spacing w:after="0" w:line="259" w:lineRule="auto"/>
        <w:ind w:left="566" w:firstLine="0"/>
      </w:pPr>
      <w:r>
        <w:t xml:space="preserve"> </w:t>
      </w:r>
    </w:p>
    <w:tbl>
      <w:tblPr>
        <w:tblStyle w:val="TableGrid"/>
        <w:tblW w:w="8702" w:type="dxa"/>
        <w:tblInd w:w="458" w:type="dxa"/>
        <w:tblCellMar>
          <w:left w:w="106" w:type="dxa"/>
          <w:right w:w="79" w:type="dxa"/>
        </w:tblCellMar>
        <w:tblLook w:val="04A0" w:firstRow="1" w:lastRow="0" w:firstColumn="1" w:lastColumn="0" w:noHBand="0" w:noVBand="1"/>
      </w:tblPr>
      <w:tblGrid>
        <w:gridCol w:w="4078"/>
        <w:gridCol w:w="4624"/>
      </w:tblGrid>
      <w:tr w:rsidR="00FB138C" w14:paraId="65E0632C" w14:textId="77777777">
        <w:trPr>
          <w:trHeight w:val="322"/>
        </w:trPr>
        <w:tc>
          <w:tcPr>
            <w:tcW w:w="4078" w:type="dxa"/>
            <w:tcBorders>
              <w:top w:val="single" w:sz="4" w:space="0" w:color="000000"/>
              <w:left w:val="single" w:sz="4" w:space="0" w:color="000000"/>
              <w:bottom w:val="single" w:sz="4" w:space="0" w:color="000000"/>
              <w:right w:val="single" w:sz="4" w:space="0" w:color="000000"/>
            </w:tcBorders>
          </w:tcPr>
          <w:p w14:paraId="6C87C0AC" w14:textId="77777777" w:rsidR="00FB138C" w:rsidRDefault="009E4F0F">
            <w:pPr>
              <w:spacing w:after="0" w:line="259" w:lineRule="auto"/>
              <w:ind w:left="0" w:right="2" w:firstLine="0"/>
              <w:jc w:val="center"/>
            </w:pPr>
            <w:r>
              <w:t xml:space="preserve">区分 </w:t>
            </w:r>
          </w:p>
        </w:tc>
        <w:tc>
          <w:tcPr>
            <w:tcW w:w="4625" w:type="dxa"/>
            <w:tcBorders>
              <w:top w:val="single" w:sz="4" w:space="0" w:color="000000"/>
              <w:left w:val="single" w:sz="4" w:space="0" w:color="000000"/>
              <w:bottom w:val="single" w:sz="4" w:space="0" w:color="000000"/>
              <w:right w:val="single" w:sz="4" w:space="0" w:color="000000"/>
            </w:tcBorders>
          </w:tcPr>
          <w:p w14:paraId="2EF77215" w14:textId="77777777" w:rsidR="00FB138C" w:rsidRDefault="009E4F0F">
            <w:pPr>
              <w:spacing w:after="0" w:line="259" w:lineRule="auto"/>
              <w:ind w:left="0" w:right="7" w:firstLine="0"/>
              <w:jc w:val="center"/>
            </w:pPr>
            <w:r>
              <w:t xml:space="preserve">内容 </w:t>
            </w:r>
          </w:p>
        </w:tc>
      </w:tr>
      <w:tr w:rsidR="00FB138C" w14:paraId="1535E68B" w14:textId="77777777">
        <w:trPr>
          <w:trHeight w:val="1405"/>
        </w:trPr>
        <w:tc>
          <w:tcPr>
            <w:tcW w:w="4078" w:type="dxa"/>
            <w:tcBorders>
              <w:top w:val="single" w:sz="4" w:space="0" w:color="000000"/>
              <w:left w:val="single" w:sz="4" w:space="0" w:color="000000"/>
              <w:bottom w:val="nil"/>
              <w:right w:val="single" w:sz="4" w:space="0" w:color="000000"/>
            </w:tcBorders>
          </w:tcPr>
          <w:p w14:paraId="6C497D20" w14:textId="77777777" w:rsidR="00FB138C" w:rsidRDefault="009E4F0F">
            <w:pPr>
              <w:spacing w:after="16" w:line="259" w:lineRule="auto"/>
              <w:ind w:left="2" w:firstLine="0"/>
            </w:pPr>
            <w:r>
              <w:t xml:space="preserve">(１) 施設の一部改修 </w:t>
            </w:r>
          </w:p>
          <w:p w14:paraId="5A523547" w14:textId="77777777" w:rsidR="00FB138C" w:rsidRDefault="009E4F0F">
            <w:pPr>
              <w:spacing w:after="0" w:line="259" w:lineRule="auto"/>
              <w:ind w:left="2" w:firstLine="0"/>
            </w:pPr>
            <w:r>
              <w:t xml:space="preserve"> </w:t>
            </w:r>
          </w:p>
        </w:tc>
        <w:tc>
          <w:tcPr>
            <w:tcW w:w="4625" w:type="dxa"/>
            <w:tcBorders>
              <w:top w:val="single" w:sz="4" w:space="0" w:color="000000"/>
              <w:left w:val="single" w:sz="4" w:space="0" w:color="000000"/>
              <w:bottom w:val="nil"/>
              <w:right w:val="single" w:sz="4" w:space="0" w:color="000000"/>
            </w:tcBorders>
          </w:tcPr>
          <w:p w14:paraId="1ED2B9FD" w14:textId="77777777" w:rsidR="00FB138C" w:rsidRDefault="009E4F0F">
            <w:pPr>
              <w:spacing w:after="0" w:line="259" w:lineRule="auto"/>
              <w:ind w:left="0" w:firstLine="0"/>
            </w:pPr>
            <w:r>
              <w:t xml:space="preserve">一定年数を経過して使用に堪えなくなり、改修が必要となった浴室、食堂等の改修工事や外壁、屋上等の防水工事等施設の改修工事 </w:t>
            </w:r>
          </w:p>
        </w:tc>
      </w:tr>
      <w:tr w:rsidR="00FB138C" w14:paraId="0169D4A3" w14:textId="77777777">
        <w:trPr>
          <w:trHeight w:val="1556"/>
        </w:trPr>
        <w:tc>
          <w:tcPr>
            <w:tcW w:w="4078" w:type="dxa"/>
            <w:tcBorders>
              <w:top w:val="nil"/>
              <w:left w:val="single" w:sz="4" w:space="0" w:color="000000"/>
              <w:bottom w:val="nil"/>
              <w:right w:val="single" w:sz="4" w:space="0" w:color="000000"/>
            </w:tcBorders>
          </w:tcPr>
          <w:p w14:paraId="4FDA2ED9" w14:textId="77777777" w:rsidR="00FB138C" w:rsidRDefault="009E4F0F">
            <w:pPr>
              <w:spacing w:after="18" w:line="259" w:lineRule="auto"/>
              <w:ind w:left="2" w:firstLine="0"/>
            </w:pPr>
            <w:r>
              <w:t xml:space="preserve">(２) 施設の付帯設備の改造 </w:t>
            </w:r>
          </w:p>
          <w:p w14:paraId="00441832" w14:textId="77777777" w:rsidR="00FB138C" w:rsidRDefault="009E4F0F">
            <w:pPr>
              <w:spacing w:after="0" w:line="259" w:lineRule="auto"/>
              <w:ind w:left="2" w:firstLine="0"/>
            </w:pPr>
            <w:r>
              <w:t xml:space="preserve"> </w:t>
            </w:r>
          </w:p>
        </w:tc>
        <w:tc>
          <w:tcPr>
            <w:tcW w:w="4625" w:type="dxa"/>
            <w:tcBorders>
              <w:top w:val="nil"/>
              <w:left w:val="single" w:sz="4" w:space="0" w:color="000000"/>
              <w:bottom w:val="nil"/>
              <w:right w:val="single" w:sz="4" w:space="0" w:color="000000"/>
            </w:tcBorders>
          </w:tcPr>
          <w:p w14:paraId="4F60F614" w14:textId="77777777" w:rsidR="00FB138C" w:rsidRDefault="009E4F0F">
            <w:pPr>
              <w:spacing w:after="16" w:line="259" w:lineRule="auto"/>
              <w:ind w:left="0" w:firstLine="0"/>
            </w:pPr>
            <w:r>
              <w:t xml:space="preserve"> </w:t>
            </w:r>
          </w:p>
          <w:p w14:paraId="55CD34C8" w14:textId="77777777" w:rsidR="00FB138C" w:rsidRDefault="009E4F0F">
            <w:pPr>
              <w:spacing w:after="1" w:line="274" w:lineRule="auto"/>
              <w:ind w:left="0" w:firstLine="0"/>
            </w:pPr>
            <w:r>
              <w:t xml:space="preserve">一定年数を経過して使用に堪えなくなり、改修が必要となった給排水設備、電気設備、ガス設備、消防用設備等付帯設備の改造工事 </w:t>
            </w:r>
          </w:p>
          <w:p w14:paraId="3C6ECAE0" w14:textId="77777777" w:rsidR="00FB138C" w:rsidRDefault="009E4F0F">
            <w:pPr>
              <w:spacing w:after="0" w:line="259" w:lineRule="auto"/>
              <w:ind w:left="0" w:firstLine="0"/>
            </w:pPr>
            <w:r>
              <w:t xml:space="preserve"> </w:t>
            </w:r>
          </w:p>
        </w:tc>
      </w:tr>
      <w:tr w:rsidR="00FB138C" w14:paraId="39067DEF" w14:textId="77777777">
        <w:trPr>
          <w:trHeight w:val="1867"/>
        </w:trPr>
        <w:tc>
          <w:tcPr>
            <w:tcW w:w="4078" w:type="dxa"/>
            <w:tcBorders>
              <w:top w:val="nil"/>
              <w:left w:val="single" w:sz="4" w:space="0" w:color="000000"/>
              <w:bottom w:val="nil"/>
              <w:right w:val="single" w:sz="4" w:space="0" w:color="000000"/>
            </w:tcBorders>
          </w:tcPr>
          <w:p w14:paraId="540F1BD9" w14:textId="77777777" w:rsidR="00FB138C" w:rsidRDefault="009E4F0F">
            <w:pPr>
              <w:spacing w:after="16" w:line="259" w:lineRule="auto"/>
              <w:ind w:left="2" w:firstLine="0"/>
            </w:pPr>
            <w:r>
              <w:t xml:space="preserve">(３) 施設の冷暖房設備の設置 </w:t>
            </w:r>
          </w:p>
          <w:p w14:paraId="62AC3B3C" w14:textId="77777777" w:rsidR="00FB138C" w:rsidRDefault="009E4F0F">
            <w:pPr>
              <w:spacing w:after="0" w:line="259" w:lineRule="auto"/>
              <w:ind w:left="2" w:firstLine="0"/>
            </w:pPr>
            <w:r>
              <w:t xml:space="preserve"> </w:t>
            </w:r>
          </w:p>
        </w:tc>
        <w:tc>
          <w:tcPr>
            <w:tcW w:w="4625" w:type="dxa"/>
            <w:tcBorders>
              <w:top w:val="nil"/>
              <w:left w:val="single" w:sz="4" w:space="0" w:color="000000"/>
              <w:bottom w:val="nil"/>
              <w:right w:val="single" w:sz="4" w:space="0" w:color="000000"/>
            </w:tcBorders>
            <w:vAlign w:val="bottom"/>
          </w:tcPr>
          <w:p w14:paraId="04694537" w14:textId="77777777" w:rsidR="00FB138C" w:rsidRDefault="009E4F0F">
            <w:pPr>
              <w:spacing w:after="1" w:line="274" w:lineRule="auto"/>
              <w:ind w:left="0" w:firstLine="0"/>
            </w:pPr>
            <w:r>
              <w:t xml:space="preserve">気象状況により特に必要とされる熱中症対策等のための施設の冷暖房設備の新規設置工事及び一定年数を経過して使用に堪えなくなり、改修が必要となった冷暖房設備の改造工事 </w:t>
            </w:r>
          </w:p>
          <w:p w14:paraId="55910F58" w14:textId="77777777" w:rsidR="00FB138C" w:rsidRDefault="009E4F0F">
            <w:pPr>
              <w:spacing w:after="0" w:line="259" w:lineRule="auto"/>
              <w:ind w:left="0" w:firstLine="0"/>
            </w:pPr>
            <w:r>
              <w:t xml:space="preserve"> </w:t>
            </w:r>
          </w:p>
        </w:tc>
      </w:tr>
      <w:tr w:rsidR="00FB138C" w14:paraId="48E516AF" w14:textId="77777777">
        <w:trPr>
          <w:trHeight w:val="1556"/>
        </w:trPr>
        <w:tc>
          <w:tcPr>
            <w:tcW w:w="4078" w:type="dxa"/>
            <w:tcBorders>
              <w:top w:val="nil"/>
              <w:left w:val="single" w:sz="4" w:space="0" w:color="000000"/>
              <w:bottom w:val="nil"/>
              <w:right w:val="single" w:sz="4" w:space="0" w:color="000000"/>
            </w:tcBorders>
          </w:tcPr>
          <w:p w14:paraId="491A00EE" w14:textId="77777777" w:rsidR="00FB138C" w:rsidRDefault="009E4F0F">
            <w:pPr>
              <w:spacing w:after="0" w:line="259" w:lineRule="auto"/>
              <w:ind w:left="2" w:firstLine="0"/>
            </w:pPr>
            <w:r>
              <w:t xml:space="preserve">(４) 避難経路等の整備 </w:t>
            </w:r>
          </w:p>
        </w:tc>
        <w:tc>
          <w:tcPr>
            <w:tcW w:w="4625" w:type="dxa"/>
            <w:tcBorders>
              <w:top w:val="nil"/>
              <w:left w:val="single" w:sz="4" w:space="0" w:color="000000"/>
              <w:bottom w:val="nil"/>
              <w:right w:val="single" w:sz="4" w:space="0" w:color="000000"/>
            </w:tcBorders>
            <w:vAlign w:val="center"/>
          </w:tcPr>
          <w:p w14:paraId="05A292C4" w14:textId="77777777" w:rsidR="00FB138C" w:rsidRDefault="009E4F0F">
            <w:pPr>
              <w:spacing w:after="0" w:line="259" w:lineRule="auto"/>
              <w:ind w:left="0" w:firstLine="0"/>
            </w:pPr>
            <w:r>
              <w:t xml:space="preserve">居室と避難通路（バルコニー）等との段差の解消を図る工事や自力避難が困難な者の居室を避難階へ移すための改修等防災対策に配慮した施設の内部改修工事 </w:t>
            </w:r>
          </w:p>
        </w:tc>
      </w:tr>
      <w:tr w:rsidR="00FB138C" w14:paraId="26D66194" w14:textId="77777777">
        <w:trPr>
          <w:trHeight w:val="1556"/>
        </w:trPr>
        <w:tc>
          <w:tcPr>
            <w:tcW w:w="4078" w:type="dxa"/>
            <w:tcBorders>
              <w:top w:val="nil"/>
              <w:left w:val="single" w:sz="4" w:space="0" w:color="000000"/>
              <w:bottom w:val="nil"/>
              <w:right w:val="single" w:sz="4" w:space="0" w:color="000000"/>
            </w:tcBorders>
          </w:tcPr>
          <w:p w14:paraId="17A41B3B" w14:textId="77777777" w:rsidR="00FB138C" w:rsidRDefault="009E4F0F">
            <w:pPr>
              <w:spacing w:after="0" w:line="259" w:lineRule="auto"/>
              <w:ind w:left="482" w:hanging="480"/>
            </w:pPr>
            <w:r>
              <w:t xml:space="preserve">(５) 環境上の条件等により必要となった施設の一部改修 </w:t>
            </w:r>
          </w:p>
        </w:tc>
        <w:tc>
          <w:tcPr>
            <w:tcW w:w="4625" w:type="dxa"/>
            <w:tcBorders>
              <w:top w:val="nil"/>
              <w:left w:val="single" w:sz="4" w:space="0" w:color="000000"/>
              <w:bottom w:val="nil"/>
              <w:right w:val="single" w:sz="4" w:space="0" w:color="000000"/>
            </w:tcBorders>
          </w:tcPr>
          <w:p w14:paraId="0DB5703E" w14:textId="77777777" w:rsidR="00FB138C" w:rsidRDefault="009E4F0F">
            <w:pPr>
              <w:spacing w:after="16" w:line="259" w:lineRule="auto"/>
              <w:ind w:left="0" w:firstLine="0"/>
            </w:pPr>
            <w:r>
              <w:t xml:space="preserve"> </w:t>
            </w:r>
          </w:p>
          <w:p w14:paraId="049FAAC8" w14:textId="71A61ABD" w:rsidR="00FB138C" w:rsidRDefault="001234E9" w:rsidP="001234E9">
            <w:pPr>
              <w:spacing w:after="0" w:line="275" w:lineRule="auto"/>
              <w:ind w:left="0" w:firstLine="0"/>
            </w:pPr>
            <w:r>
              <w:rPr>
                <w:rFonts w:hint="eastAsia"/>
              </w:rPr>
              <w:t>①</w:t>
            </w:r>
            <w:r w:rsidR="009E4F0F">
              <w:t xml:space="preserve">活火山周辺の降灰地域等における施設の換気設備整備や窓枠改良工事等 </w:t>
            </w:r>
          </w:p>
          <w:p w14:paraId="7C676D3B" w14:textId="14289B8C" w:rsidR="00FB138C" w:rsidRDefault="001234E9" w:rsidP="001234E9">
            <w:pPr>
              <w:spacing w:after="0" w:line="259" w:lineRule="auto"/>
              <w:ind w:left="0" w:firstLine="0"/>
            </w:pPr>
            <w:r>
              <w:rPr>
                <w:rFonts w:hint="eastAsia"/>
              </w:rPr>
              <w:t>②</w:t>
            </w:r>
            <w:r w:rsidR="009E4F0F">
              <w:t xml:space="preserve">アスベストの処理工事及びその後の復旧等関連する改修工事 </w:t>
            </w:r>
          </w:p>
        </w:tc>
      </w:tr>
      <w:tr w:rsidR="00FB138C" w14:paraId="735B1673" w14:textId="77777777">
        <w:trPr>
          <w:trHeight w:val="1711"/>
        </w:trPr>
        <w:tc>
          <w:tcPr>
            <w:tcW w:w="4078" w:type="dxa"/>
            <w:tcBorders>
              <w:top w:val="nil"/>
              <w:left w:val="single" w:sz="4" w:space="0" w:color="000000"/>
              <w:bottom w:val="nil"/>
              <w:right w:val="single" w:sz="4" w:space="0" w:color="000000"/>
            </w:tcBorders>
          </w:tcPr>
          <w:p w14:paraId="096A2909" w14:textId="77777777" w:rsidR="00FB138C" w:rsidRDefault="009E4F0F">
            <w:pPr>
              <w:spacing w:after="0" w:line="259" w:lineRule="auto"/>
              <w:ind w:left="482" w:hanging="480"/>
            </w:pPr>
            <w:r>
              <w:t xml:space="preserve">(６) 消防法及び建築基準法等関係法令の改正により新たにその規定に適合させるために必要となる改修 </w:t>
            </w:r>
          </w:p>
        </w:tc>
        <w:tc>
          <w:tcPr>
            <w:tcW w:w="4625" w:type="dxa"/>
            <w:tcBorders>
              <w:top w:val="nil"/>
              <w:left w:val="single" w:sz="4" w:space="0" w:color="000000"/>
              <w:bottom w:val="nil"/>
              <w:right w:val="single" w:sz="4" w:space="0" w:color="000000"/>
            </w:tcBorders>
          </w:tcPr>
          <w:p w14:paraId="48B4EF92" w14:textId="77777777" w:rsidR="00FB138C" w:rsidRDefault="009E4F0F">
            <w:pPr>
              <w:spacing w:after="18" w:line="259" w:lineRule="auto"/>
              <w:ind w:left="0" w:firstLine="0"/>
            </w:pPr>
            <w:r>
              <w:t xml:space="preserve"> </w:t>
            </w:r>
          </w:p>
          <w:p w14:paraId="6057A1CF" w14:textId="77777777" w:rsidR="00FB138C" w:rsidRDefault="009E4F0F">
            <w:pPr>
              <w:spacing w:after="0" w:line="274" w:lineRule="auto"/>
              <w:ind w:left="0" w:firstLine="0"/>
            </w:pPr>
            <w:r>
              <w:t xml:space="preserve">消防法設備等(スプリンクラー設備等を除く。)について、消防法令等が改正されたことに伴い、新たに必要となる設備の整備 </w:t>
            </w:r>
          </w:p>
          <w:p w14:paraId="1CE76003" w14:textId="77777777" w:rsidR="00FB138C" w:rsidRDefault="009E4F0F">
            <w:pPr>
              <w:spacing w:after="0" w:line="259" w:lineRule="auto"/>
              <w:ind w:left="0" w:firstLine="0"/>
            </w:pPr>
            <w:r>
              <w:t xml:space="preserve"> </w:t>
            </w:r>
          </w:p>
        </w:tc>
      </w:tr>
      <w:tr w:rsidR="00FB138C" w14:paraId="79A83015" w14:textId="77777777">
        <w:trPr>
          <w:trHeight w:val="1401"/>
        </w:trPr>
        <w:tc>
          <w:tcPr>
            <w:tcW w:w="4078" w:type="dxa"/>
            <w:tcBorders>
              <w:top w:val="nil"/>
              <w:left w:val="single" w:sz="4" w:space="0" w:color="000000"/>
              <w:bottom w:val="nil"/>
              <w:right w:val="single" w:sz="4" w:space="0" w:color="000000"/>
            </w:tcBorders>
          </w:tcPr>
          <w:p w14:paraId="08791EEF" w14:textId="77777777" w:rsidR="00FB138C" w:rsidRDefault="009E4F0F">
            <w:pPr>
              <w:spacing w:after="16" w:line="259" w:lineRule="auto"/>
              <w:ind w:left="2" w:firstLine="0"/>
            </w:pPr>
            <w:r>
              <w:lastRenderedPageBreak/>
              <w:t xml:space="preserve">(７) 消融雪設備整備 </w:t>
            </w:r>
          </w:p>
          <w:p w14:paraId="29A472B2" w14:textId="77777777" w:rsidR="00FB138C" w:rsidRDefault="009E4F0F">
            <w:pPr>
              <w:spacing w:after="0" w:line="259" w:lineRule="auto"/>
              <w:ind w:left="2" w:firstLine="0"/>
            </w:pPr>
            <w:r>
              <w:t xml:space="preserve"> </w:t>
            </w:r>
          </w:p>
        </w:tc>
        <w:tc>
          <w:tcPr>
            <w:tcW w:w="4625" w:type="dxa"/>
            <w:tcBorders>
              <w:top w:val="nil"/>
              <w:left w:val="single" w:sz="4" w:space="0" w:color="000000"/>
              <w:bottom w:val="nil"/>
              <w:right w:val="single" w:sz="4" w:space="0" w:color="000000"/>
            </w:tcBorders>
          </w:tcPr>
          <w:p w14:paraId="24D0CF29" w14:textId="77777777" w:rsidR="00FB138C" w:rsidRDefault="009E4F0F">
            <w:pPr>
              <w:spacing w:after="0" w:line="259" w:lineRule="auto"/>
              <w:ind w:left="0" w:firstLine="0"/>
            </w:pPr>
            <w:r>
              <w:t xml:space="preserve">豪雪地帯対策特別措置法（ 昭和３７年法律第７３号）第２条第２項の規定に基づき指定された豪雪地域に所在する施設の安全確保上、必要な消融雪設備の整備 </w:t>
            </w:r>
          </w:p>
        </w:tc>
      </w:tr>
      <w:tr w:rsidR="00FB138C" w14:paraId="5396501C" w14:textId="77777777">
        <w:trPr>
          <w:trHeight w:val="1556"/>
        </w:trPr>
        <w:tc>
          <w:tcPr>
            <w:tcW w:w="4078" w:type="dxa"/>
            <w:tcBorders>
              <w:top w:val="nil"/>
              <w:left w:val="single" w:sz="4" w:space="0" w:color="000000"/>
              <w:bottom w:val="nil"/>
              <w:right w:val="single" w:sz="4" w:space="0" w:color="000000"/>
            </w:tcBorders>
          </w:tcPr>
          <w:p w14:paraId="44498DD0" w14:textId="77777777" w:rsidR="00FB138C" w:rsidRDefault="009E4F0F">
            <w:pPr>
              <w:spacing w:after="0" w:line="275" w:lineRule="auto"/>
              <w:ind w:left="482" w:hanging="480"/>
            </w:pPr>
            <w:r>
              <w:t xml:space="preserve">(８) 土砂災害等に備えた施設の一部改修等 </w:t>
            </w:r>
          </w:p>
          <w:p w14:paraId="54D24BE3" w14:textId="77777777" w:rsidR="00FB138C" w:rsidRDefault="009E4F0F">
            <w:pPr>
              <w:spacing w:after="0" w:line="259" w:lineRule="auto"/>
              <w:ind w:left="2" w:firstLine="0"/>
            </w:pPr>
            <w:r>
              <w:t xml:space="preserve"> </w:t>
            </w:r>
          </w:p>
        </w:tc>
        <w:tc>
          <w:tcPr>
            <w:tcW w:w="4625" w:type="dxa"/>
            <w:tcBorders>
              <w:top w:val="nil"/>
              <w:left w:val="single" w:sz="4" w:space="0" w:color="000000"/>
              <w:bottom w:val="nil"/>
              <w:right w:val="single" w:sz="4" w:space="0" w:color="000000"/>
            </w:tcBorders>
          </w:tcPr>
          <w:p w14:paraId="22B62FD0" w14:textId="77777777" w:rsidR="00FB138C" w:rsidRDefault="009E4F0F">
            <w:pPr>
              <w:spacing w:after="16" w:line="259" w:lineRule="auto"/>
              <w:ind w:left="0" w:firstLine="0"/>
            </w:pPr>
            <w:r>
              <w:t xml:space="preserve"> </w:t>
            </w:r>
          </w:p>
          <w:p w14:paraId="42550B11" w14:textId="77777777" w:rsidR="00FB138C" w:rsidRDefault="009E4F0F">
            <w:pPr>
              <w:spacing w:after="0" w:line="259" w:lineRule="auto"/>
              <w:ind w:left="0" w:firstLine="0"/>
            </w:pPr>
            <w:r>
              <w:t xml:space="preserve">都道府県等が土砂災害等の危険区域等として指定している区域に設置されている施設の防災対策上、必要な補強改修工事や設備の整備等 </w:t>
            </w:r>
          </w:p>
        </w:tc>
      </w:tr>
      <w:tr w:rsidR="00FB138C" w14:paraId="0F0CBA8C" w14:textId="77777777">
        <w:trPr>
          <w:trHeight w:val="2801"/>
        </w:trPr>
        <w:tc>
          <w:tcPr>
            <w:tcW w:w="4078" w:type="dxa"/>
            <w:tcBorders>
              <w:top w:val="nil"/>
              <w:left w:val="single" w:sz="4" w:space="0" w:color="000000"/>
              <w:bottom w:val="nil"/>
              <w:right w:val="single" w:sz="4" w:space="0" w:color="000000"/>
            </w:tcBorders>
          </w:tcPr>
          <w:p w14:paraId="488C2035" w14:textId="77777777" w:rsidR="00FB138C" w:rsidRDefault="009E4F0F">
            <w:pPr>
              <w:spacing w:after="16" w:line="259" w:lineRule="auto"/>
              <w:ind w:left="2" w:firstLine="0"/>
            </w:pPr>
            <w:r>
              <w:t xml:space="preserve">(９) 施設の改修整備 </w:t>
            </w:r>
          </w:p>
          <w:p w14:paraId="42BC6985" w14:textId="77777777" w:rsidR="00FB138C" w:rsidRDefault="009E4F0F">
            <w:pPr>
              <w:spacing w:after="0" w:line="259" w:lineRule="auto"/>
              <w:ind w:left="2" w:firstLine="0"/>
            </w:pPr>
            <w:r>
              <w:t xml:space="preserve"> </w:t>
            </w:r>
          </w:p>
        </w:tc>
        <w:tc>
          <w:tcPr>
            <w:tcW w:w="4625" w:type="dxa"/>
            <w:tcBorders>
              <w:top w:val="nil"/>
              <w:left w:val="single" w:sz="4" w:space="0" w:color="000000"/>
              <w:bottom w:val="nil"/>
              <w:right w:val="single" w:sz="4" w:space="0" w:color="000000"/>
            </w:tcBorders>
          </w:tcPr>
          <w:p w14:paraId="5128EC1B" w14:textId="77777777" w:rsidR="00FB138C" w:rsidRDefault="009E4F0F">
            <w:pPr>
              <w:spacing w:after="18" w:line="259" w:lineRule="auto"/>
              <w:ind w:left="0" w:firstLine="0"/>
            </w:pPr>
            <w:r>
              <w:t xml:space="preserve"> </w:t>
            </w:r>
          </w:p>
          <w:p w14:paraId="29F6AB04" w14:textId="77777777" w:rsidR="00FB138C" w:rsidRDefault="009E4F0F">
            <w:pPr>
              <w:spacing w:after="1" w:line="274" w:lineRule="auto"/>
              <w:ind w:left="0" w:firstLine="0"/>
            </w:pPr>
            <w:r>
              <w:t xml:space="preserve">施設事業を行う場合に必要な既存建物（賃貸物件を含む。） のバリアフリー化工事、耐震改修（これに付随して実施する大規模修繕等（天井等の非構造部材の落下防止対策等、地震被害の防止等に資するものに限る。）を含む。）、照明設備の更新等、施設等の基盤整備を図るための改修工事 </w:t>
            </w:r>
          </w:p>
          <w:p w14:paraId="770B7ECF" w14:textId="77777777" w:rsidR="00FB138C" w:rsidRDefault="009E4F0F">
            <w:pPr>
              <w:spacing w:after="0" w:line="259" w:lineRule="auto"/>
              <w:ind w:left="0" w:firstLine="0"/>
            </w:pPr>
            <w:r>
              <w:t xml:space="preserve"> </w:t>
            </w:r>
          </w:p>
        </w:tc>
      </w:tr>
      <w:tr w:rsidR="00FB138C" w14:paraId="60867BCD" w14:textId="77777777">
        <w:trPr>
          <w:trHeight w:val="1094"/>
        </w:trPr>
        <w:tc>
          <w:tcPr>
            <w:tcW w:w="4078" w:type="dxa"/>
            <w:tcBorders>
              <w:top w:val="nil"/>
              <w:left w:val="single" w:sz="4" w:space="0" w:color="000000"/>
              <w:bottom w:val="single" w:sz="4" w:space="0" w:color="000000"/>
              <w:right w:val="single" w:sz="4" w:space="0" w:color="000000"/>
            </w:tcBorders>
          </w:tcPr>
          <w:p w14:paraId="765D3D56" w14:textId="77777777" w:rsidR="00FB138C" w:rsidRDefault="009E4F0F">
            <w:pPr>
              <w:spacing w:after="0" w:line="259" w:lineRule="auto"/>
              <w:ind w:left="482" w:hanging="480"/>
            </w:pPr>
            <w:r>
              <w:t xml:space="preserve">(10) その他施設における大規模な修繕等 </w:t>
            </w:r>
          </w:p>
        </w:tc>
        <w:tc>
          <w:tcPr>
            <w:tcW w:w="4625" w:type="dxa"/>
            <w:tcBorders>
              <w:top w:val="nil"/>
              <w:left w:val="single" w:sz="4" w:space="0" w:color="000000"/>
              <w:bottom w:val="single" w:sz="4" w:space="0" w:color="000000"/>
              <w:right w:val="single" w:sz="4" w:space="0" w:color="000000"/>
            </w:tcBorders>
            <w:vAlign w:val="bottom"/>
          </w:tcPr>
          <w:p w14:paraId="7206FA16" w14:textId="77777777" w:rsidR="00FB138C" w:rsidRDefault="009E4F0F">
            <w:pPr>
              <w:spacing w:after="18" w:line="259" w:lineRule="auto"/>
              <w:ind w:left="0" w:firstLine="0"/>
              <w:jc w:val="both"/>
            </w:pPr>
            <w:r>
              <w:t xml:space="preserve">特に必要と認められる上記に準ずる工事 </w:t>
            </w:r>
          </w:p>
          <w:p w14:paraId="10B502EC" w14:textId="77777777" w:rsidR="00FB138C" w:rsidRDefault="009E4F0F">
            <w:pPr>
              <w:spacing w:after="16" w:line="259" w:lineRule="auto"/>
              <w:ind w:left="0" w:firstLine="0"/>
            </w:pPr>
            <w:r>
              <w:t xml:space="preserve"> </w:t>
            </w:r>
          </w:p>
          <w:p w14:paraId="0B3DE4FD" w14:textId="77777777" w:rsidR="00FB138C" w:rsidRDefault="009E4F0F">
            <w:pPr>
              <w:spacing w:after="0" w:line="259" w:lineRule="auto"/>
              <w:ind w:left="0" w:firstLine="0"/>
            </w:pPr>
            <w:r>
              <w:t xml:space="preserve"> </w:t>
            </w:r>
          </w:p>
        </w:tc>
      </w:tr>
    </w:tbl>
    <w:p w14:paraId="224842AA" w14:textId="77777777" w:rsidR="00E56D86" w:rsidRPr="00E56D86" w:rsidRDefault="009E4F0F" w:rsidP="00E56D86">
      <w:pPr>
        <w:spacing w:after="58" w:line="259" w:lineRule="auto"/>
        <w:ind w:left="561"/>
      </w:pPr>
      <w:r>
        <w:t xml:space="preserve">（注）一定年数は、おおむね10 年とする。 </w:t>
      </w:r>
    </w:p>
    <w:sectPr w:rsidR="00E56D86" w:rsidRPr="00E56D86">
      <w:pgSz w:w="11906" w:h="16838"/>
      <w:pgMar w:top="1230" w:right="1139" w:bottom="1255" w:left="113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7EBD7" w14:textId="77777777" w:rsidR="00CD6993" w:rsidRDefault="00CD6993" w:rsidP="009E4F0F">
      <w:pPr>
        <w:spacing w:after="0" w:line="240" w:lineRule="auto"/>
      </w:pPr>
      <w:r>
        <w:separator/>
      </w:r>
    </w:p>
  </w:endnote>
  <w:endnote w:type="continuationSeparator" w:id="0">
    <w:p w14:paraId="0FF25FF9" w14:textId="77777777" w:rsidR="00CD6993" w:rsidRDefault="00CD6993" w:rsidP="009E4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B56B8" w14:textId="77777777" w:rsidR="00CD6993" w:rsidRDefault="00CD6993" w:rsidP="009E4F0F">
      <w:pPr>
        <w:spacing w:after="0" w:line="240" w:lineRule="auto"/>
      </w:pPr>
      <w:r>
        <w:separator/>
      </w:r>
    </w:p>
  </w:footnote>
  <w:footnote w:type="continuationSeparator" w:id="0">
    <w:p w14:paraId="78E7F5A6" w14:textId="77777777" w:rsidR="00CD6993" w:rsidRDefault="00CD6993" w:rsidP="009E4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0817"/>
    <w:multiLevelType w:val="hybridMultilevel"/>
    <w:tmpl w:val="F35A7922"/>
    <w:lvl w:ilvl="0" w:tplc="7BDE9AA6">
      <w:start w:val="1"/>
      <w:numFmt w:val="aiueoFullWidth"/>
      <w:lvlText w:val="(%1)"/>
      <w:lvlJc w:val="left"/>
      <w:pPr>
        <w:ind w:left="22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B1C0FF6">
      <w:start w:val="1"/>
      <w:numFmt w:val="lowerLetter"/>
      <w:lvlText w:val="%2"/>
      <w:lvlJc w:val="left"/>
      <w:pPr>
        <w:ind w:left="2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3769014">
      <w:start w:val="1"/>
      <w:numFmt w:val="lowerRoman"/>
      <w:lvlText w:val="%3"/>
      <w:lvlJc w:val="left"/>
      <w:pPr>
        <w:ind w:left="2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90AB8E">
      <w:start w:val="1"/>
      <w:numFmt w:val="decimal"/>
      <w:lvlText w:val="%4"/>
      <w:lvlJc w:val="left"/>
      <w:pPr>
        <w:ind w:left="3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022530">
      <w:start w:val="1"/>
      <w:numFmt w:val="lowerLetter"/>
      <w:lvlText w:val="%5"/>
      <w:lvlJc w:val="left"/>
      <w:pPr>
        <w:ind w:left="4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2B47B22">
      <w:start w:val="1"/>
      <w:numFmt w:val="lowerRoman"/>
      <w:lvlText w:val="%6"/>
      <w:lvlJc w:val="left"/>
      <w:pPr>
        <w:ind w:left="4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84404BC">
      <w:start w:val="1"/>
      <w:numFmt w:val="decimal"/>
      <w:lvlText w:val="%7"/>
      <w:lvlJc w:val="left"/>
      <w:pPr>
        <w:ind w:left="56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96E0804">
      <w:start w:val="1"/>
      <w:numFmt w:val="lowerLetter"/>
      <w:lvlText w:val="%8"/>
      <w:lvlJc w:val="left"/>
      <w:pPr>
        <w:ind w:left="6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64DED2">
      <w:start w:val="1"/>
      <w:numFmt w:val="lowerRoman"/>
      <w:lvlText w:val="%9"/>
      <w:lvlJc w:val="left"/>
      <w:pPr>
        <w:ind w:left="71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AC0E3D"/>
    <w:multiLevelType w:val="hybridMultilevel"/>
    <w:tmpl w:val="BA68AA76"/>
    <w:lvl w:ilvl="0" w:tplc="F3F6E488">
      <w:start w:val="1"/>
      <w:numFmt w:val="decimalFullWidth"/>
      <w:lvlText w:val="（%1）"/>
      <w:lvlJc w:val="left"/>
      <w:pPr>
        <w:ind w:left="155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DD631CA">
      <w:start w:val="1"/>
      <w:numFmt w:val="lowerLetter"/>
      <w:lvlText w:val="%2"/>
      <w:lvlJc w:val="left"/>
      <w:pPr>
        <w:ind w:left="13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78CAD8E">
      <w:start w:val="1"/>
      <w:numFmt w:val="lowerRoman"/>
      <w:lvlText w:val="%3"/>
      <w:lvlJc w:val="left"/>
      <w:pPr>
        <w:ind w:left="20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280F84">
      <w:start w:val="1"/>
      <w:numFmt w:val="decimal"/>
      <w:lvlText w:val="%4"/>
      <w:lvlJc w:val="left"/>
      <w:pPr>
        <w:ind w:left="27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C600B02">
      <w:start w:val="1"/>
      <w:numFmt w:val="lowerLetter"/>
      <w:lvlText w:val="%5"/>
      <w:lvlJc w:val="left"/>
      <w:pPr>
        <w:ind w:left="34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CA68CFE">
      <w:start w:val="1"/>
      <w:numFmt w:val="lowerRoman"/>
      <w:lvlText w:val="%6"/>
      <w:lvlJc w:val="left"/>
      <w:pPr>
        <w:ind w:left="42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636904E">
      <w:start w:val="1"/>
      <w:numFmt w:val="decimal"/>
      <w:lvlText w:val="%7"/>
      <w:lvlJc w:val="left"/>
      <w:pPr>
        <w:ind w:left="49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54A2E96">
      <w:start w:val="1"/>
      <w:numFmt w:val="lowerLetter"/>
      <w:lvlText w:val="%8"/>
      <w:lvlJc w:val="left"/>
      <w:pPr>
        <w:ind w:left="56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AF0929A">
      <w:start w:val="1"/>
      <w:numFmt w:val="lowerRoman"/>
      <w:lvlText w:val="%9"/>
      <w:lvlJc w:val="left"/>
      <w:pPr>
        <w:ind w:left="63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61069F"/>
    <w:multiLevelType w:val="hybridMultilevel"/>
    <w:tmpl w:val="6DB88E08"/>
    <w:lvl w:ilvl="0" w:tplc="59DCC840">
      <w:start w:val="1"/>
      <w:numFmt w:val="aiueoFullWidth"/>
      <w:lvlText w:val="(%1)"/>
      <w:lvlJc w:val="left"/>
      <w:pPr>
        <w:ind w:left="22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8382578">
      <w:start w:val="1"/>
      <w:numFmt w:val="lowerLetter"/>
      <w:lvlText w:val="%2"/>
      <w:lvlJc w:val="left"/>
      <w:pPr>
        <w:ind w:left="13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6063BA2">
      <w:start w:val="1"/>
      <w:numFmt w:val="lowerRoman"/>
      <w:lvlText w:val="%3"/>
      <w:lvlJc w:val="left"/>
      <w:pPr>
        <w:ind w:left="20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9325F78">
      <w:start w:val="1"/>
      <w:numFmt w:val="decimal"/>
      <w:lvlText w:val="%4"/>
      <w:lvlJc w:val="left"/>
      <w:pPr>
        <w:ind w:left="27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15C7AEA">
      <w:start w:val="1"/>
      <w:numFmt w:val="lowerLetter"/>
      <w:lvlText w:val="%5"/>
      <w:lvlJc w:val="left"/>
      <w:pPr>
        <w:ind w:left="34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7AD316">
      <w:start w:val="1"/>
      <w:numFmt w:val="lowerRoman"/>
      <w:lvlText w:val="%6"/>
      <w:lvlJc w:val="left"/>
      <w:pPr>
        <w:ind w:left="42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228E564">
      <w:start w:val="1"/>
      <w:numFmt w:val="decimal"/>
      <w:lvlText w:val="%7"/>
      <w:lvlJc w:val="left"/>
      <w:pPr>
        <w:ind w:left="49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B8AC3A">
      <w:start w:val="1"/>
      <w:numFmt w:val="lowerLetter"/>
      <w:lvlText w:val="%8"/>
      <w:lvlJc w:val="left"/>
      <w:pPr>
        <w:ind w:left="56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F60BC6">
      <w:start w:val="1"/>
      <w:numFmt w:val="lowerRoman"/>
      <w:lvlText w:val="%9"/>
      <w:lvlJc w:val="left"/>
      <w:pPr>
        <w:ind w:left="63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20796E"/>
    <w:multiLevelType w:val="hybridMultilevel"/>
    <w:tmpl w:val="8FF63C4C"/>
    <w:lvl w:ilvl="0" w:tplc="8FB473D8">
      <w:start w:val="1"/>
      <w:numFmt w:val="decimalFullWidth"/>
      <w:lvlText w:val="（%1）"/>
      <w:lvlJc w:val="left"/>
      <w:pPr>
        <w:ind w:left="155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FF64B22">
      <w:start w:val="1"/>
      <w:numFmt w:val="lowerLetter"/>
      <w:lvlText w:val="%2"/>
      <w:lvlJc w:val="left"/>
      <w:pPr>
        <w:ind w:left="13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90F926">
      <w:start w:val="1"/>
      <w:numFmt w:val="lowerRoman"/>
      <w:lvlText w:val="%3"/>
      <w:lvlJc w:val="left"/>
      <w:pPr>
        <w:ind w:left="20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D8C30B2">
      <w:start w:val="1"/>
      <w:numFmt w:val="decimal"/>
      <w:lvlText w:val="%4"/>
      <w:lvlJc w:val="left"/>
      <w:pPr>
        <w:ind w:left="27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D743222">
      <w:start w:val="1"/>
      <w:numFmt w:val="lowerLetter"/>
      <w:lvlText w:val="%5"/>
      <w:lvlJc w:val="left"/>
      <w:pPr>
        <w:ind w:left="34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5CA98E0">
      <w:start w:val="1"/>
      <w:numFmt w:val="lowerRoman"/>
      <w:lvlText w:val="%6"/>
      <w:lvlJc w:val="left"/>
      <w:pPr>
        <w:ind w:left="42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F0EA8E8">
      <w:start w:val="1"/>
      <w:numFmt w:val="decimal"/>
      <w:lvlText w:val="%7"/>
      <w:lvlJc w:val="left"/>
      <w:pPr>
        <w:ind w:left="49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8D42A94">
      <w:start w:val="1"/>
      <w:numFmt w:val="lowerLetter"/>
      <w:lvlText w:val="%8"/>
      <w:lvlJc w:val="left"/>
      <w:pPr>
        <w:ind w:left="56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522ADC">
      <w:start w:val="1"/>
      <w:numFmt w:val="lowerRoman"/>
      <w:lvlText w:val="%9"/>
      <w:lvlJc w:val="left"/>
      <w:pPr>
        <w:ind w:left="63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81441FC"/>
    <w:multiLevelType w:val="hybridMultilevel"/>
    <w:tmpl w:val="409295E8"/>
    <w:lvl w:ilvl="0" w:tplc="570E2D3E">
      <w:start w:val="1"/>
      <w:numFmt w:val="aiueoFullWidth"/>
      <w:lvlText w:val="(%1)"/>
      <w:lvlJc w:val="left"/>
      <w:pPr>
        <w:ind w:left="21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9149498">
      <w:start w:val="1"/>
      <w:numFmt w:val="lowerLetter"/>
      <w:lvlText w:val="%2"/>
      <w:lvlJc w:val="left"/>
      <w:pPr>
        <w:ind w:left="141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A62B34">
      <w:start w:val="1"/>
      <w:numFmt w:val="lowerRoman"/>
      <w:lvlText w:val="%3"/>
      <w:lvlJc w:val="left"/>
      <w:pPr>
        <w:ind w:left="213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4708E46">
      <w:start w:val="1"/>
      <w:numFmt w:val="decimal"/>
      <w:lvlText w:val="%4"/>
      <w:lvlJc w:val="left"/>
      <w:pPr>
        <w:ind w:left="285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BE2E56">
      <w:start w:val="1"/>
      <w:numFmt w:val="lowerLetter"/>
      <w:lvlText w:val="%5"/>
      <w:lvlJc w:val="left"/>
      <w:pPr>
        <w:ind w:left="3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524335C">
      <w:start w:val="1"/>
      <w:numFmt w:val="lowerRoman"/>
      <w:lvlText w:val="%6"/>
      <w:lvlJc w:val="left"/>
      <w:pPr>
        <w:ind w:left="429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6C6A22">
      <w:start w:val="1"/>
      <w:numFmt w:val="decimal"/>
      <w:lvlText w:val="%7"/>
      <w:lvlJc w:val="left"/>
      <w:pPr>
        <w:ind w:left="501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8AAB032">
      <w:start w:val="1"/>
      <w:numFmt w:val="lowerLetter"/>
      <w:lvlText w:val="%8"/>
      <w:lvlJc w:val="left"/>
      <w:pPr>
        <w:ind w:left="573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FD8FB68">
      <w:start w:val="1"/>
      <w:numFmt w:val="lowerRoman"/>
      <w:lvlText w:val="%9"/>
      <w:lvlJc w:val="left"/>
      <w:pPr>
        <w:ind w:left="645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0E7006"/>
    <w:multiLevelType w:val="hybridMultilevel"/>
    <w:tmpl w:val="D3448ADE"/>
    <w:lvl w:ilvl="0" w:tplc="D87C92A0">
      <w:start w:val="1"/>
      <w:numFmt w:val="aiueoFullWidth"/>
      <w:lvlText w:val="(%1)"/>
      <w:lvlJc w:val="left"/>
      <w:pPr>
        <w:ind w:left="21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281106">
      <w:start w:val="1"/>
      <w:numFmt w:val="lowerLetter"/>
      <w:lvlText w:val="%2"/>
      <w:lvlJc w:val="left"/>
      <w:pPr>
        <w:ind w:left="12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5B8E46A">
      <w:start w:val="1"/>
      <w:numFmt w:val="lowerRoman"/>
      <w:lvlText w:val="%3"/>
      <w:lvlJc w:val="left"/>
      <w:pPr>
        <w:ind w:left="19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09888D6">
      <w:start w:val="1"/>
      <w:numFmt w:val="decimal"/>
      <w:lvlText w:val="%4"/>
      <w:lvlJc w:val="left"/>
      <w:pPr>
        <w:ind w:left="26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ABD1E">
      <w:start w:val="1"/>
      <w:numFmt w:val="lowerLetter"/>
      <w:lvlText w:val="%5"/>
      <w:lvlJc w:val="left"/>
      <w:pPr>
        <w:ind w:left="33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98F386">
      <w:start w:val="1"/>
      <w:numFmt w:val="lowerRoman"/>
      <w:lvlText w:val="%6"/>
      <w:lvlJc w:val="left"/>
      <w:pPr>
        <w:ind w:left="40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3220BEE">
      <w:start w:val="1"/>
      <w:numFmt w:val="decimal"/>
      <w:lvlText w:val="%7"/>
      <w:lvlJc w:val="left"/>
      <w:pPr>
        <w:ind w:left="48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4F4E934">
      <w:start w:val="1"/>
      <w:numFmt w:val="lowerLetter"/>
      <w:lvlText w:val="%8"/>
      <w:lvlJc w:val="left"/>
      <w:pPr>
        <w:ind w:left="55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56AD284">
      <w:start w:val="1"/>
      <w:numFmt w:val="lowerRoman"/>
      <w:lvlText w:val="%9"/>
      <w:lvlJc w:val="left"/>
      <w:pPr>
        <w:ind w:left="62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1B63472"/>
    <w:multiLevelType w:val="hybridMultilevel"/>
    <w:tmpl w:val="5DE0BDE0"/>
    <w:lvl w:ilvl="0" w:tplc="E52C8D4E">
      <w:start w:val="1"/>
      <w:numFmt w:val="decimalFullWidth"/>
      <w:lvlText w:val="（%1）"/>
      <w:lvlJc w:val="left"/>
      <w:pPr>
        <w:ind w:left="348"/>
      </w:pPr>
      <w:rPr>
        <w:rFonts w:ascii="ＭＳ 明朝" w:eastAsia="ＭＳ 明朝" w:hAnsi="ＭＳ 明朝" w:cs="ＭＳ 明朝"/>
        <w:b w:val="0"/>
        <w:i w:val="0"/>
        <w:strike w:val="0"/>
        <w:dstrike w:val="0"/>
        <w:color w:val="000000"/>
        <w:sz w:val="15"/>
        <w:szCs w:val="15"/>
        <w:u w:val="none" w:color="000000"/>
        <w:bdr w:val="none" w:sz="0" w:space="0" w:color="auto"/>
        <w:shd w:val="clear" w:color="auto" w:fill="auto"/>
        <w:vertAlign w:val="baseline"/>
      </w:rPr>
    </w:lvl>
    <w:lvl w:ilvl="1" w:tplc="69F69BA2">
      <w:start w:val="1"/>
      <w:numFmt w:val="lowerLetter"/>
      <w:lvlText w:val="%2"/>
      <w:lvlJc w:val="left"/>
      <w:pPr>
        <w:ind w:left="1084"/>
      </w:pPr>
      <w:rPr>
        <w:rFonts w:ascii="ＭＳ 明朝" w:eastAsia="ＭＳ 明朝" w:hAnsi="ＭＳ 明朝" w:cs="ＭＳ 明朝"/>
        <w:b w:val="0"/>
        <w:i w:val="0"/>
        <w:strike w:val="0"/>
        <w:dstrike w:val="0"/>
        <w:color w:val="000000"/>
        <w:sz w:val="15"/>
        <w:szCs w:val="15"/>
        <w:u w:val="none" w:color="000000"/>
        <w:bdr w:val="none" w:sz="0" w:space="0" w:color="auto"/>
        <w:shd w:val="clear" w:color="auto" w:fill="auto"/>
        <w:vertAlign w:val="baseline"/>
      </w:rPr>
    </w:lvl>
    <w:lvl w:ilvl="2" w:tplc="FAF4152C">
      <w:start w:val="1"/>
      <w:numFmt w:val="lowerRoman"/>
      <w:lvlText w:val="%3"/>
      <w:lvlJc w:val="left"/>
      <w:pPr>
        <w:ind w:left="1804"/>
      </w:pPr>
      <w:rPr>
        <w:rFonts w:ascii="ＭＳ 明朝" w:eastAsia="ＭＳ 明朝" w:hAnsi="ＭＳ 明朝" w:cs="ＭＳ 明朝"/>
        <w:b w:val="0"/>
        <w:i w:val="0"/>
        <w:strike w:val="0"/>
        <w:dstrike w:val="0"/>
        <w:color w:val="000000"/>
        <w:sz w:val="15"/>
        <w:szCs w:val="15"/>
        <w:u w:val="none" w:color="000000"/>
        <w:bdr w:val="none" w:sz="0" w:space="0" w:color="auto"/>
        <w:shd w:val="clear" w:color="auto" w:fill="auto"/>
        <w:vertAlign w:val="baseline"/>
      </w:rPr>
    </w:lvl>
    <w:lvl w:ilvl="3" w:tplc="93989D06">
      <w:start w:val="1"/>
      <w:numFmt w:val="decimal"/>
      <w:lvlText w:val="%4"/>
      <w:lvlJc w:val="left"/>
      <w:pPr>
        <w:ind w:left="2524"/>
      </w:pPr>
      <w:rPr>
        <w:rFonts w:ascii="ＭＳ 明朝" w:eastAsia="ＭＳ 明朝" w:hAnsi="ＭＳ 明朝" w:cs="ＭＳ 明朝"/>
        <w:b w:val="0"/>
        <w:i w:val="0"/>
        <w:strike w:val="0"/>
        <w:dstrike w:val="0"/>
        <w:color w:val="000000"/>
        <w:sz w:val="15"/>
        <w:szCs w:val="15"/>
        <w:u w:val="none" w:color="000000"/>
        <w:bdr w:val="none" w:sz="0" w:space="0" w:color="auto"/>
        <w:shd w:val="clear" w:color="auto" w:fill="auto"/>
        <w:vertAlign w:val="baseline"/>
      </w:rPr>
    </w:lvl>
    <w:lvl w:ilvl="4" w:tplc="5FACB178">
      <w:start w:val="1"/>
      <w:numFmt w:val="lowerLetter"/>
      <w:lvlText w:val="%5"/>
      <w:lvlJc w:val="left"/>
      <w:pPr>
        <w:ind w:left="3244"/>
      </w:pPr>
      <w:rPr>
        <w:rFonts w:ascii="ＭＳ 明朝" w:eastAsia="ＭＳ 明朝" w:hAnsi="ＭＳ 明朝" w:cs="ＭＳ 明朝"/>
        <w:b w:val="0"/>
        <w:i w:val="0"/>
        <w:strike w:val="0"/>
        <w:dstrike w:val="0"/>
        <w:color w:val="000000"/>
        <w:sz w:val="15"/>
        <w:szCs w:val="15"/>
        <w:u w:val="none" w:color="000000"/>
        <w:bdr w:val="none" w:sz="0" w:space="0" w:color="auto"/>
        <w:shd w:val="clear" w:color="auto" w:fill="auto"/>
        <w:vertAlign w:val="baseline"/>
      </w:rPr>
    </w:lvl>
    <w:lvl w:ilvl="5" w:tplc="D70A455E">
      <w:start w:val="1"/>
      <w:numFmt w:val="lowerRoman"/>
      <w:lvlText w:val="%6"/>
      <w:lvlJc w:val="left"/>
      <w:pPr>
        <w:ind w:left="3964"/>
      </w:pPr>
      <w:rPr>
        <w:rFonts w:ascii="ＭＳ 明朝" w:eastAsia="ＭＳ 明朝" w:hAnsi="ＭＳ 明朝" w:cs="ＭＳ 明朝"/>
        <w:b w:val="0"/>
        <w:i w:val="0"/>
        <w:strike w:val="0"/>
        <w:dstrike w:val="0"/>
        <w:color w:val="000000"/>
        <w:sz w:val="15"/>
        <w:szCs w:val="15"/>
        <w:u w:val="none" w:color="000000"/>
        <w:bdr w:val="none" w:sz="0" w:space="0" w:color="auto"/>
        <w:shd w:val="clear" w:color="auto" w:fill="auto"/>
        <w:vertAlign w:val="baseline"/>
      </w:rPr>
    </w:lvl>
    <w:lvl w:ilvl="6" w:tplc="A4E8C754">
      <w:start w:val="1"/>
      <w:numFmt w:val="decimal"/>
      <w:lvlText w:val="%7"/>
      <w:lvlJc w:val="left"/>
      <w:pPr>
        <w:ind w:left="4684"/>
      </w:pPr>
      <w:rPr>
        <w:rFonts w:ascii="ＭＳ 明朝" w:eastAsia="ＭＳ 明朝" w:hAnsi="ＭＳ 明朝" w:cs="ＭＳ 明朝"/>
        <w:b w:val="0"/>
        <w:i w:val="0"/>
        <w:strike w:val="0"/>
        <w:dstrike w:val="0"/>
        <w:color w:val="000000"/>
        <w:sz w:val="15"/>
        <w:szCs w:val="15"/>
        <w:u w:val="none" w:color="000000"/>
        <w:bdr w:val="none" w:sz="0" w:space="0" w:color="auto"/>
        <w:shd w:val="clear" w:color="auto" w:fill="auto"/>
        <w:vertAlign w:val="baseline"/>
      </w:rPr>
    </w:lvl>
    <w:lvl w:ilvl="7" w:tplc="8AE611FE">
      <w:start w:val="1"/>
      <w:numFmt w:val="lowerLetter"/>
      <w:lvlText w:val="%8"/>
      <w:lvlJc w:val="left"/>
      <w:pPr>
        <w:ind w:left="5404"/>
      </w:pPr>
      <w:rPr>
        <w:rFonts w:ascii="ＭＳ 明朝" w:eastAsia="ＭＳ 明朝" w:hAnsi="ＭＳ 明朝" w:cs="ＭＳ 明朝"/>
        <w:b w:val="0"/>
        <w:i w:val="0"/>
        <w:strike w:val="0"/>
        <w:dstrike w:val="0"/>
        <w:color w:val="000000"/>
        <w:sz w:val="15"/>
        <w:szCs w:val="15"/>
        <w:u w:val="none" w:color="000000"/>
        <w:bdr w:val="none" w:sz="0" w:space="0" w:color="auto"/>
        <w:shd w:val="clear" w:color="auto" w:fill="auto"/>
        <w:vertAlign w:val="baseline"/>
      </w:rPr>
    </w:lvl>
    <w:lvl w:ilvl="8" w:tplc="79CADD34">
      <w:start w:val="1"/>
      <w:numFmt w:val="lowerRoman"/>
      <w:lvlText w:val="%9"/>
      <w:lvlJc w:val="left"/>
      <w:pPr>
        <w:ind w:left="6124"/>
      </w:pPr>
      <w:rPr>
        <w:rFonts w:ascii="ＭＳ 明朝" w:eastAsia="ＭＳ 明朝" w:hAnsi="ＭＳ 明朝" w:cs="ＭＳ 明朝"/>
        <w:b w:val="0"/>
        <w:i w:val="0"/>
        <w:strike w:val="0"/>
        <w:dstrike w:val="0"/>
        <w:color w:val="000000"/>
        <w:sz w:val="15"/>
        <w:szCs w:val="15"/>
        <w:u w:val="none" w:color="000000"/>
        <w:bdr w:val="none" w:sz="0" w:space="0" w:color="auto"/>
        <w:shd w:val="clear" w:color="auto" w:fill="auto"/>
        <w:vertAlign w:val="baseline"/>
      </w:rPr>
    </w:lvl>
  </w:abstractNum>
  <w:abstractNum w:abstractNumId="7" w15:restartNumberingAfterBreak="0">
    <w:nsid w:val="4A184559"/>
    <w:multiLevelType w:val="hybridMultilevel"/>
    <w:tmpl w:val="6D76D502"/>
    <w:lvl w:ilvl="0" w:tplc="6784960E">
      <w:start w:val="1"/>
      <w:numFmt w:val="aiueoFullWidth"/>
      <w:lvlText w:val="(%1)"/>
      <w:lvlJc w:val="left"/>
      <w:pPr>
        <w:ind w:left="21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174E0BE">
      <w:start w:val="1"/>
      <w:numFmt w:val="lowerLetter"/>
      <w:lvlText w:val="%2"/>
      <w:lvlJc w:val="left"/>
      <w:pPr>
        <w:ind w:left="12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84E13FA">
      <w:start w:val="1"/>
      <w:numFmt w:val="lowerRoman"/>
      <w:lvlText w:val="%3"/>
      <w:lvlJc w:val="left"/>
      <w:pPr>
        <w:ind w:left="19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17A27A4">
      <w:start w:val="1"/>
      <w:numFmt w:val="decimal"/>
      <w:lvlText w:val="%4"/>
      <w:lvlJc w:val="left"/>
      <w:pPr>
        <w:ind w:left="26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5CA8C18">
      <w:start w:val="1"/>
      <w:numFmt w:val="lowerLetter"/>
      <w:lvlText w:val="%5"/>
      <w:lvlJc w:val="left"/>
      <w:pPr>
        <w:ind w:left="33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14AD912">
      <w:start w:val="1"/>
      <w:numFmt w:val="lowerRoman"/>
      <w:lvlText w:val="%6"/>
      <w:lvlJc w:val="left"/>
      <w:pPr>
        <w:ind w:left="41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B24BE2">
      <w:start w:val="1"/>
      <w:numFmt w:val="decimal"/>
      <w:lvlText w:val="%7"/>
      <w:lvlJc w:val="left"/>
      <w:pPr>
        <w:ind w:left="4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741832">
      <w:start w:val="1"/>
      <w:numFmt w:val="lowerLetter"/>
      <w:lvlText w:val="%8"/>
      <w:lvlJc w:val="left"/>
      <w:pPr>
        <w:ind w:left="5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30EB068">
      <w:start w:val="1"/>
      <w:numFmt w:val="lowerRoman"/>
      <w:lvlText w:val="%9"/>
      <w:lvlJc w:val="left"/>
      <w:pPr>
        <w:ind w:left="6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1394F28"/>
    <w:multiLevelType w:val="hybridMultilevel"/>
    <w:tmpl w:val="D996E192"/>
    <w:lvl w:ilvl="0" w:tplc="462A3E6A">
      <w:start w:val="1"/>
      <w:numFmt w:val="aiueoFullWidth"/>
      <w:lvlText w:val="%1"/>
      <w:lvlJc w:val="left"/>
      <w:pPr>
        <w:ind w:left="17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04E38">
      <w:start w:val="1"/>
      <w:numFmt w:val="aiueoFullWidth"/>
      <w:lvlText w:val="(%2)"/>
      <w:lvlJc w:val="left"/>
      <w:pPr>
        <w:ind w:left="21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A7E4B8C">
      <w:start w:val="1"/>
      <w:numFmt w:val="lowerRoman"/>
      <w:lvlText w:val="%3"/>
      <w:lvlJc w:val="left"/>
      <w:pPr>
        <w:ind w:left="1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5EE2F0E">
      <w:start w:val="1"/>
      <w:numFmt w:val="decimal"/>
      <w:lvlText w:val="%4"/>
      <w:lvlJc w:val="left"/>
      <w:pPr>
        <w:ind w:left="2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2AC00E">
      <w:start w:val="1"/>
      <w:numFmt w:val="lowerLetter"/>
      <w:lvlText w:val="%5"/>
      <w:lvlJc w:val="left"/>
      <w:pPr>
        <w:ind w:left="3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6F3B6">
      <w:start w:val="1"/>
      <w:numFmt w:val="lowerRoman"/>
      <w:lvlText w:val="%6"/>
      <w:lvlJc w:val="left"/>
      <w:pPr>
        <w:ind w:left="3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0AFB28">
      <w:start w:val="1"/>
      <w:numFmt w:val="decimal"/>
      <w:lvlText w:val="%7"/>
      <w:lvlJc w:val="left"/>
      <w:pPr>
        <w:ind w:left="4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2D2B2B8">
      <w:start w:val="1"/>
      <w:numFmt w:val="lowerLetter"/>
      <w:lvlText w:val="%8"/>
      <w:lvlJc w:val="left"/>
      <w:pPr>
        <w:ind w:left="5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DCE5408">
      <w:start w:val="1"/>
      <w:numFmt w:val="lowerRoman"/>
      <w:lvlText w:val="%9"/>
      <w:lvlJc w:val="left"/>
      <w:pPr>
        <w:ind w:left="5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23F0A8A"/>
    <w:multiLevelType w:val="hybridMultilevel"/>
    <w:tmpl w:val="E69A411E"/>
    <w:lvl w:ilvl="0" w:tplc="A8C293C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66C4E38">
      <w:start w:val="3"/>
      <w:numFmt w:val="aiueoFullWidth"/>
      <w:lvlText w:val="%2"/>
      <w:lvlJc w:val="left"/>
      <w:pPr>
        <w:ind w:left="17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67ED40C">
      <w:start w:val="1"/>
      <w:numFmt w:val="lowerRoman"/>
      <w:lvlText w:val="%3"/>
      <w:lvlJc w:val="left"/>
      <w:pPr>
        <w:ind w:left="181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746382">
      <w:start w:val="1"/>
      <w:numFmt w:val="decimal"/>
      <w:lvlText w:val="%4"/>
      <w:lvlJc w:val="left"/>
      <w:pPr>
        <w:ind w:left="253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8E46C8C">
      <w:start w:val="1"/>
      <w:numFmt w:val="lowerLetter"/>
      <w:lvlText w:val="%5"/>
      <w:lvlJc w:val="left"/>
      <w:pPr>
        <w:ind w:left="325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2695D2">
      <w:start w:val="1"/>
      <w:numFmt w:val="lowerRoman"/>
      <w:lvlText w:val="%6"/>
      <w:lvlJc w:val="left"/>
      <w:pPr>
        <w:ind w:left="39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1143CFE">
      <w:start w:val="1"/>
      <w:numFmt w:val="decimal"/>
      <w:lvlText w:val="%7"/>
      <w:lvlJc w:val="left"/>
      <w:pPr>
        <w:ind w:left="469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4DE42E8">
      <w:start w:val="1"/>
      <w:numFmt w:val="lowerLetter"/>
      <w:lvlText w:val="%8"/>
      <w:lvlJc w:val="left"/>
      <w:pPr>
        <w:ind w:left="541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1CE5490">
      <w:start w:val="1"/>
      <w:numFmt w:val="lowerRoman"/>
      <w:lvlText w:val="%9"/>
      <w:lvlJc w:val="left"/>
      <w:pPr>
        <w:ind w:left="613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D280B05"/>
    <w:multiLevelType w:val="hybridMultilevel"/>
    <w:tmpl w:val="EC449C98"/>
    <w:lvl w:ilvl="0" w:tplc="F1E23604">
      <w:start w:val="1"/>
      <w:numFmt w:val="aiueoFullWidth"/>
      <w:lvlText w:val="(%1)"/>
      <w:lvlJc w:val="left"/>
      <w:pPr>
        <w:ind w:left="22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7CE570">
      <w:start w:val="1"/>
      <w:numFmt w:val="lowerLetter"/>
      <w:lvlText w:val="%2"/>
      <w:lvlJc w:val="left"/>
      <w:pPr>
        <w:ind w:left="13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B562A26">
      <w:start w:val="1"/>
      <w:numFmt w:val="lowerRoman"/>
      <w:lvlText w:val="%3"/>
      <w:lvlJc w:val="left"/>
      <w:pPr>
        <w:ind w:left="20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0046640">
      <w:start w:val="1"/>
      <w:numFmt w:val="decimal"/>
      <w:lvlText w:val="%4"/>
      <w:lvlJc w:val="left"/>
      <w:pPr>
        <w:ind w:left="27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F761C10">
      <w:start w:val="1"/>
      <w:numFmt w:val="lowerLetter"/>
      <w:lvlText w:val="%5"/>
      <w:lvlJc w:val="left"/>
      <w:pPr>
        <w:ind w:left="34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9615B4">
      <w:start w:val="1"/>
      <w:numFmt w:val="lowerRoman"/>
      <w:lvlText w:val="%6"/>
      <w:lvlJc w:val="left"/>
      <w:pPr>
        <w:ind w:left="42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75ED1A6">
      <w:start w:val="1"/>
      <w:numFmt w:val="decimal"/>
      <w:lvlText w:val="%7"/>
      <w:lvlJc w:val="left"/>
      <w:pPr>
        <w:ind w:left="49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AB6B6FC">
      <w:start w:val="1"/>
      <w:numFmt w:val="lowerLetter"/>
      <w:lvlText w:val="%8"/>
      <w:lvlJc w:val="left"/>
      <w:pPr>
        <w:ind w:left="56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A9491FC">
      <w:start w:val="1"/>
      <w:numFmt w:val="lowerRoman"/>
      <w:lvlText w:val="%9"/>
      <w:lvlJc w:val="left"/>
      <w:pPr>
        <w:ind w:left="63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29B1A8F"/>
    <w:multiLevelType w:val="hybridMultilevel"/>
    <w:tmpl w:val="42E0EF98"/>
    <w:lvl w:ilvl="0" w:tplc="6292FF9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A90B4F4">
      <w:start w:val="3"/>
      <w:numFmt w:val="aiueoFullWidth"/>
      <w:lvlText w:val="%2"/>
      <w:lvlJc w:val="left"/>
      <w:pPr>
        <w:ind w:left="17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82AB72">
      <w:start w:val="1"/>
      <w:numFmt w:val="lowerRoman"/>
      <w:lvlText w:val="%3"/>
      <w:lvlJc w:val="left"/>
      <w:pPr>
        <w:ind w:left="181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6E87282">
      <w:start w:val="1"/>
      <w:numFmt w:val="decimal"/>
      <w:lvlText w:val="%4"/>
      <w:lvlJc w:val="left"/>
      <w:pPr>
        <w:ind w:left="253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F5CCE2A">
      <w:start w:val="1"/>
      <w:numFmt w:val="lowerLetter"/>
      <w:lvlText w:val="%5"/>
      <w:lvlJc w:val="left"/>
      <w:pPr>
        <w:ind w:left="325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972AE7C">
      <w:start w:val="1"/>
      <w:numFmt w:val="lowerRoman"/>
      <w:lvlText w:val="%6"/>
      <w:lvlJc w:val="left"/>
      <w:pPr>
        <w:ind w:left="39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A782382">
      <w:start w:val="1"/>
      <w:numFmt w:val="decimal"/>
      <w:lvlText w:val="%7"/>
      <w:lvlJc w:val="left"/>
      <w:pPr>
        <w:ind w:left="469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E08862">
      <w:start w:val="1"/>
      <w:numFmt w:val="lowerLetter"/>
      <w:lvlText w:val="%8"/>
      <w:lvlJc w:val="left"/>
      <w:pPr>
        <w:ind w:left="541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1C2208A">
      <w:start w:val="1"/>
      <w:numFmt w:val="lowerRoman"/>
      <w:lvlText w:val="%9"/>
      <w:lvlJc w:val="left"/>
      <w:pPr>
        <w:ind w:left="613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35327E6"/>
    <w:multiLevelType w:val="hybridMultilevel"/>
    <w:tmpl w:val="D62E48F0"/>
    <w:lvl w:ilvl="0" w:tplc="A02AE9C6">
      <w:start w:val="1"/>
      <w:numFmt w:val="decimalEnclosedCircle"/>
      <w:lvlText w:val="%1"/>
      <w:lvlJc w:val="left"/>
      <w:pPr>
        <w:ind w:left="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72C43F2">
      <w:start w:val="1"/>
      <w:numFmt w:val="lowerLetter"/>
      <w:lvlText w:val="%2"/>
      <w:lvlJc w:val="left"/>
      <w:pPr>
        <w:ind w:left="11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24643F8">
      <w:start w:val="1"/>
      <w:numFmt w:val="lowerRoman"/>
      <w:lvlText w:val="%3"/>
      <w:lvlJc w:val="left"/>
      <w:pPr>
        <w:ind w:left="19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896B8EE">
      <w:start w:val="1"/>
      <w:numFmt w:val="decimal"/>
      <w:lvlText w:val="%4"/>
      <w:lvlJc w:val="left"/>
      <w:pPr>
        <w:ind w:left="26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2B05D84">
      <w:start w:val="1"/>
      <w:numFmt w:val="lowerLetter"/>
      <w:lvlText w:val="%5"/>
      <w:lvlJc w:val="left"/>
      <w:pPr>
        <w:ind w:left="33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040EAA">
      <w:start w:val="1"/>
      <w:numFmt w:val="lowerRoman"/>
      <w:lvlText w:val="%6"/>
      <w:lvlJc w:val="left"/>
      <w:pPr>
        <w:ind w:left="406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588D5C">
      <w:start w:val="1"/>
      <w:numFmt w:val="decimal"/>
      <w:lvlText w:val="%7"/>
      <w:lvlJc w:val="left"/>
      <w:pPr>
        <w:ind w:left="47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1F4B1A8">
      <w:start w:val="1"/>
      <w:numFmt w:val="lowerLetter"/>
      <w:lvlText w:val="%8"/>
      <w:lvlJc w:val="left"/>
      <w:pPr>
        <w:ind w:left="550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9BEE880">
      <w:start w:val="1"/>
      <w:numFmt w:val="lowerRoman"/>
      <w:lvlText w:val="%9"/>
      <w:lvlJc w:val="left"/>
      <w:pPr>
        <w:ind w:left="622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B613E66"/>
    <w:multiLevelType w:val="hybridMultilevel"/>
    <w:tmpl w:val="35A0CA42"/>
    <w:lvl w:ilvl="0" w:tplc="D62AC70A">
      <w:start w:val="1"/>
      <w:numFmt w:val="decimalFullWidth"/>
      <w:lvlText w:val="%1"/>
      <w:lvlJc w:val="left"/>
      <w:pPr>
        <w:ind w:left="103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29A9BEA">
      <w:start w:val="1"/>
      <w:numFmt w:val="lowerLetter"/>
      <w:lvlText w:val="%2"/>
      <w:lvlJc w:val="left"/>
      <w:pPr>
        <w:ind w:left="12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782CE52">
      <w:start w:val="1"/>
      <w:numFmt w:val="lowerRoman"/>
      <w:lvlText w:val="%3"/>
      <w:lvlJc w:val="left"/>
      <w:pPr>
        <w:ind w:left="20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5E7898">
      <w:start w:val="1"/>
      <w:numFmt w:val="decimal"/>
      <w:lvlText w:val="%4"/>
      <w:lvlJc w:val="left"/>
      <w:pPr>
        <w:ind w:left="27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96D1A8">
      <w:start w:val="1"/>
      <w:numFmt w:val="lowerLetter"/>
      <w:lvlText w:val="%5"/>
      <w:lvlJc w:val="left"/>
      <w:pPr>
        <w:ind w:left="34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106BD7E">
      <w:start w:val="1"/>
      <w:numFmt w:val="lowerRoman"/>
      <w:lvlText w:val="%6"/>
      <w:lvlJc w:val="left"/>
      <w:pPr>
        <w:ind w:left="41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E14705E">
      <w:start w:val="1"/>
      <w:numFmt w:val="decimal"/>
      <w:lvlText w:val="%7"/>
      <w:lvlJc w:val="left"/>
      <w:pPr>
        <w:ind w:left="48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BBEE676">
      <w:start w:val="1"/>
      <w:numFmt w:val="lowerLetter"/>
      <w:lvlText w:val="%8"/>
      <w:lvlJc w:val="left"/>
      <w:pPr>
        <w:ind w:left="56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BA84424">
      <w:start w:val="1"/>
      <w:numFmt w:val="lowerRoman"/>
      <w:lvlText w:val="%9"/>
      <w:lvlJc w:val="left"/>
      <w:pPr>
        <w:ind w:left="63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16cid:durableId="1349336201">
    <w:abstractNumId w:val="1"/>
  </w:num>
  <w:num w:numId="2" w16cid:durableId="1682048016">
    <w:abstractNumId w:val="11"/>
  </w:num>
  <w:num w:numId="3" w16cid:durableId="422994052">
    <w:abstractNumId w:val="7"/>
  </w:num>
  <w:num w:numId="4" w16cid:durableId="1396245909">
    <w:abstractNumId w:val="3"/>
  </w:num>
  <w:num w:numId="5" w16cid:durableId="1089277983">
    <w:abstractNumId w:val="9"/>
  </w:num>
  <w:num w:numId="6" w16cid:durableId="1146431060">
    <w:abstractNumId w:val="8"/>
  </w:num>
  <w:num w:numId="7" w16cid:durableId="1282037157">
    <w:abstractNumId w:val="4"/>
  </w:num>
  <w:num w:numId="8" w16cid:durableId="1708411551">
    <w:abstractNumId w:val="5"/>
  </w:num>
  <w:num w:numId="9" w16cid:durableId="1001666441">
    <w:abstractNumId w:val="10"/>
  </w:num>
  <w:num w:numId="10" w16cid:durableId="1585534056">
    <w:abstractNumId w:val="2"/>
  </w:num>
  <w:num w:numId="11" w16cid:durableId="2092044596">
    <w:abstractNumId w:val="0"/>
  </w:num>
  <w:num w:numId="12" w16cid:durableId="1512724351">
    <w:abstractNumId w:val="13"/>
  </w:num>
  <w:num w:numId="13" w16cid:durableId="2030329969">
    <w:abstractNumId w:val="6"/>
  </w:num>
  <w:num w:numId="14" w16cid:durableId="11317054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defaultTabStop w:val="84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38C"/>
    <w:rsid w:val="001234E9"/>
    <w:rsid w:val="009E4F0F"/>
    <w:rsid w:val="00CD6993"/>
    <w:rsid w:val="00E56D86"/>
    <w:rsid w:val="00F800BF"/>
    <w:rsid w:val="00FB13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767EC22"/>
  <w15:docId w15:val="{4E568E48-A6B8-4A69-BD36-DBE035A8A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 w:line="325" w:lineRule="auto"/>
      <w:ind w:left="5025" w:hanging="10"/>
    </w:pPr>
    <w:rPr>
      <w:rFonts w:ascii="ＭＳ 明朝" w:eastAsia="ＭＳ 明朝" w:hAnsi="ＭＳ 明朝" w:cs="ＭＳ 明朝"/>
      <w:color w:val="000000"/>
      <w:sz w:val="24"/>
    </w:rPr>
  </w:style>
  <w:style w:type="paragraph" w:styleId="1">
    <w:name w:val="heading 1"/>
    <w:next w:val="a"/>
    <w:link w:val="10"/>
    <w:uiPriority w:val="9"/>
    <w:qFormat/>
    <w:pPr>
      <w:keepNext/>
      <w:keepLines/>
      <w:spacing w:after="66" w:line="259" w:lineRule="auto"/>
      <w:ind w:left="2"/>
      <w:jc w:val="center"/>
      <w:outlineLvl w:val="0"/>
    </w:pPr>
    <w:rPr>
      <w:rFonts w:ascii="ＭＳ 明朝" w:eastAsia="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4"/>
    </w:rPr>
  </w:style>
  <w:style w:type="table" w:customStyle="1" w:styleId="TableGrid">
    <w:name w:val="TableGrid"/>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158</Words>
  <Characters>906</Characters>
  <Application>Microsoft Office Word</Application>
  <DocSecurity>0</DocSecurity>
  <Lines>7</Lines>
  <Paragraphs>2</Paragraphs>
  <ScaleCrop>false</ScaleCrop>
  <Company/>
  <LinksUpToDate>false</LinksUpToDate>
  <CharactersWithSpaces>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- 03_（案）改正後全文（実施要綱）</dc:title>
  <dc:subject/>
  <dc:creator>UYCDI</dc:creator>
  <cp:keywords/>
  <cp:lastModifiedBy>藤井　竜也</cp:lastModifiedBy>
  <cp:revision>4</cp:revision>
  <dcterms:created xsi:type="dcterms:W3CDTF">2026-04-20T07:08:00Z</dcterms:created>
  <dcterms:modified xsi:type="dcterms:W3CDTF">2026-06-09T00:07:00Z</dcterms:modified>
</cp:coreProperties>
</file>